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DF6CF8" w14:textId="77777777" w:rsidR="00232DBB" w:rsidRDefault="00685232">
      <w:pPr>
        <w:pStyle w:val="af"/>
        <w:tabs>
          <w:tab w:val="clear" w:pos="4536"/>
        </w:tabs>
        <w:snapToGrid w:val="0"/>
        <w:rPr>
          <w:rFonts w:eastAsia="宋体"/>
          <w:sz w:val="22"/>
          <w:szCs w:val="22"/>
          <w:lang w:eastAsia="zh-CN"/>
        </w:rPr>
      </w:pPr>
      <w:r>
        <w:rPr>
          <w:rFonts w:eastAsia="宋体" w:cs="Arial"/>
          <w:sz w:val="22"/>
          <w:szCs w:val="22"/>
          <w:lang w:eastAsia="ja-JP"/>
        </w:rPr>
        <w:t>3GPP TSG RAN WG1 Meeting #</w:t>
      </w:r>
      <w:r>
        <w:rPr>
          <w:rFonts w:eastAsia="宋体" w:cs="Arial"/>
          <w:sz w:val="22"/>
          <w:szCs w:val="22"/>
          <w:lang w:eastAsia="zh-CN"/>
        </w:rPr>
        <w:t>122</w:t>
      </w:r>
      <w:r>
        <w:rPr>
          <w:rFonts w:eastAsia="宋体" w:cs="Arial" w:hint="eastAsia"/>
          <w:sz w:val="22"/>
          <w:szCs w:val="22"/>
          <w:lang w:eastAsia="zh-CN"/>
        </w:rPr>
        <w:t>bis</w:t>
      </w:r>
      <w:r>
        <w:rPr>
          <w:rFonts w:eastAsia="宋体" w:cs="Arial"/>
          <w:sz w:val="22"/>
          <w:szCs w:val="22"/>
          <w:lang w:eastAsia="zh-CN"/>
        </w:rPr>
        <w:t xml:space="preserve">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ascii="宋体" w:eastAsia="宋体" w:hAnsi="宋体" w:hint="eastAsia"/>
          <w:sz w:val="22"/>
          <w:szCs w:val="22"/>
          <w:lang w:eastAsia="zh-CN"/>
        </w:rPr>
        <w:t xml:space="preserve">   </w:t>
      </w:r>
      <w:r>
        <w:rPr>
          <w:rFonts w:ascii="宋体" w:eastAsia="宋体" w:hAnsi="宋体"/>
          <w:sz w:val="22"/>
          <w:szCs w:val="22"/>
          <w:lang w:eastAsia="zh-CN"/>
        </w:rPr>
        <w:t xml:space="preserve">   </w:t>
      </w:r>
      <w:r>
        <w:rPr>
          <w:rFonts w:ascii="宋体" w:eastAsia="宋体" w:hAnsi="宋体" w:hint="eastAsia"/>
          <w:sz w:val="22"/>
          <w:szCs w:val="22"/>
          <w:lang w:eastAsia="zh-CN"/>
        </w:rPr>
        <w:t xml:space="preserve"> </w:t>
      </w:r>
      <w:r>
        <w:rPr>
          <w:rFonts w:hint="eastAsia"/>
          <w:sz w:val="22"/>
          <w:szCs w:val="22"/>
        </w:rPr>
        <w:t xml:space="preserve">  </w:t>
      </w:r>
      <w:r>
        <w:rPr>
          <w:sz w:val="22"/>
          <w:szCs w:val="22"/>
        </w:rPr>
        <w:t xml:space="preserve"> </w:t>
      </w:r>
      <w:r>
        <w:rPr>
          <w:rFonts w:eastAsia="宋体"/>
          <w:sz w:val="22"/>
          <w:szCs w:val="22"/>
          <w:lang w:eastAsia="zh-CN"/>
        </w:rPr>
        <w:t>R1-250</w:t>
      </w:r>
      <w:r>
        <w:rPr>
          <w:rFonts w:eastAsia="宋体" w:hint="eastAsia"/>
          <w:sz w:val="22"/>
          <w:szCs w:val="22"/>
          <w:lang w:eastAsia="zh-CN"/>
        </w:rPr>
        <w:t>6919</w:t>
      </w:r>
    </w:p>
    <w:p w14:paraId="4E641EED" w14:textId="77777777" w:rsidR="00232DBB" w:rsidRDefault="00685232">
      <w:pPr>
        <w:snapToGrid w:val="0"/>
        <w:spacing w:after="200"/>
        <w:rPr>
          <w:rFonts w:ascii="Arial" w:eastAsia="MS Mincho" w:hAnsi="Arial"/>
          <w:b/>
          <w:lang w:eastAsia="en-US"/>
        </w:rPr>
      </w:pPr>
      <w:r>
        <w:rPr>
          <w:rFonts w:ascii="Arial" w:hAnsi="Arial"/>
          <w:b/>
        </w:rPr>
        <w:t>Prague,</w:t>
      </w:r>
      <w:r>
        <w:rPr>
          <w:rFonts w:ascii="Arial" w:hAnsi="Arial" w:hint="eastAsia"/>
          <w:b/>
        </w:rPr>
        <w:t xml:space="preserve"> </w:t>
      </w:r>
      <w:r>
        <w:rPr>
          <w:rFonts w:ascii="Arial" w:hAnsi="Arial"/>
          <w:b/>
        </w:rPr>
        <w:t xml:space="preserve">Czech, </w:t>
      </w:r>
      <w:r>
        <w:rPr>
          <w:rFonts w:ascii="Arial" w:hAnsi="Arial" w:hint="eastAsia"/>
          <w:b/>
        </w:rPr>
        <w:t>Oct</w:t>
      </w:r>
      <w:r>
        <w:rPr>
          <w:rFonts w:ascii="Arial" w:hAnsi="Arial"/>
          <w:b/>
        </w:rPr>
        <w:t xml:space="preserve"> </w:t>
      </w:r>
      <w:r>
        <w:rPr>
          <w:rFonts w:ascii="Arial" w:hAnsi="Arial" w:hint="eastAsia"/>
          <w:b/>
        </w:rPr>
        <w:t>13</w:t>
      </w:r>
      <w:r>
        <w:rPr>
          <w:rFonts w:ascii="Arial" w:hAnsi="Arial"/>
          <w:b/>
          <w:vertAlign w:val="superscript"/>
        </w:rPr>
        <w:t>th</w:t>
      </w:r>
      <w:r>
        <w:rPr>
          <w:rFonts w:ascii="Arial" w:hAnsi="Arial"/>
          <w:b/>
        </w:rPr>
        <w:t xml:space="preserve"> – </w:t>
      </w:r>
      <w:r>
        <w:rPr>
          <w:rFonts w:ascii="Arial" w:hAnsi="Arial" w:hint="eastAsia"/>
          <w:b/>
        </w:rPr>
        <w:t>17</w:t>
      </w:r>
      <w:r>
        <w:rPr>
          <w:rFonts w:ascii="Arial" w:hAnsi="Arial"/>
          <w:b/>
          <w:vertAlign w:val="superscript"/>
        </w:rPr>
        <w:t>th</w:t>
      </w:r>
      <w:r>
        <w:rPr>
          <w:rFonts w:ascii="Arial" w:hAnsi="Arial"/>
          <w:b/>
        </w:rPr>
        <w:t>, 2025</w:t>
      </w:r>
    </w:p>
    <w:p w14:paraId="72034E76" w14:textId="77777777" w:rsidR="00232DBB" w:rsidRDefault="00685232">
      <w:pPr>
        <w:rPr>
          <w:rFonts w:ascii="Arial" w:eastAsia="MS Mincho" w:hAnsi="Arial"/>
          <w:b/>
          <w:lang w:eastAsia="ja-JP"/>
        </w:rPr>
      </w:pPr>
      <w:r>
        <w:rPr>
          <w:rFonts w:ascii="Arial" w:eastAsia="MS Mincho" w:hAnsi="Arial" w:hint="eastAsia"/>
          <w:b/>
          <w:lang w:eastAsia="ja-JP"/>
        </w:rPr>
        <w:t xml:space="preserve">Source:              </w:t>
      </w:r>
      <w:r>
        <w:rPr>
          <w:rFonts w:ascii="Arial" w:eastAsia="MS Mincho" w:hAnsi="Arial"/>
          <w:b/>
          <w:lang w:eastAsia="ja-JP"/>
        </w:rPr>
        <w:t>ZTE Corporation, Sanechips</w:t>
      </w:r>
    </w:p>
    <w:p w14:paraId="03E5FDA8" w14:textId="77777777" w:rsidR="00232DBB" w:rsidRDefault="00685232">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Pr>
          <w:rFonts w:eastAsia="宋体"/>
          <w:sz w:val="22"/>
          <w:szCs w:val="22"/>
          <w:lang w:eastAsia="zh-CN"/>
        </w:rPr>
        <w:t>Views</w:t>
      </w:r>
      <w:r>
        <w:rPr>
          <w:rFonts w:eastAsia="宋体" w:hint="eastAsia"/>
          <w:sz w:val="22"/>
          <w:szCs w:val="22"/>
          <w:lang w:eastAsia="zh-CN"/>
        </w:rPr>
        <w:t xml:space="preserve"> on w</w:t>
      </w:r>
      <w:r>
        <w:rPr>
          <w:rFonts w:eastAsia="宋体" w:cs="Arial" w:hint="eastAsia"/>
          <w:bCs/>
          <w:sz w:val="22"/>
          <w:szCs w:val="22"/>
          <w:lang w:eastAsia="zh-CN"/>
        </w:rPr>
        <w:t>aveform for 6G</w:t>
      </w:r>
    </w:p>
    <w:p w14:paraId="2940C204" w14:textId="77777777" w:rsidR="00232DBB" w:rsidRDefault="00685232">
      <w:pPr>
        <w:pStyle w:val="af"/>
        <w:tabs>
          <w:tab w:val="clear" w:pos="4536"/>
        </w:tabs>
        <w:rPr>
          <w:rFonts w:eastAsia="宋体"/>
          <w:sz w:val="22"/>
          <w:szCs w:val="22"/>
          <w:lang w:eastAsia="zh-CN"/>
        </w:rPr>
      </w:pPr>
      <w:r>
        <w:rPr>
          <w:rFonts w:eastAsia="宋体"/>
          <w:sz w:val="22"/>
          <w:szCs w:val="22"/>
          <w:lang w:eastAsia="zh-CN"/>
        </w:rPr>
        <w:t>Agenda Item:</w:t>
      </w:r>
      <w:bookmarkStart w:id="0" w:name="Source"/>
      <w:bookmarkEnd w:id="0"/>
      <w:r>
        <w:rPr>
          <w:rFonts w:eastAsia="宋体" w:hint="eastAsia"/>
          <w:sz w:val="22"/>
          <w:szCs w:val="22"/>
          <w:lang w:eastAsia="zh-CN"/>
        </w:rPr>
        <w:t xml:space="preserve">     </w:t>
      </w:r>
      <w:r>
        <w:rPr>
          <w:rFonts w:eastAsia="宋体"/>
          <w:sz w:val="22"/>
          <w:szCs w:val="22"/>
          <w:lang w:eastAsia="zh-CN"/>
        </w:rPr>
        <w:t>11.</w:t>
      </w:r>
      <w:r>
        <w:rPr>
          <w:rFonts w:eastAsia="宋体" w:hint="eastAsia"/>
          <w:sz w:val="22"/>
          <w:szCs w:val="22"/>
          <w:lang w:eastAsia="zh-CN"/>
        </w:rPr>
        <w:t>3.1</w:t>
      </w:r>
    </w:p>
    <w:p w14:paraId="345FDED5" w14:textId="77777777" w:rsidR="00232DBB" w:rsidRDefault="00685232">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1" w:name="DocumentFor"/>
      <w:bookmarkEnd w:id="1"/>
      <w:r>
        <w:rPr>
          <w:rFonts w:eastAsia="宋体" w:hint="eastAsia"/>
          <w:sz w:val="22"/>
          <w:szCs w:val="22"/>
          <w:lang w:eastAsia="zh-CN"/>
        </w:rPr>
        <w:t xml:space="preserve">   </w:t>
      </w:r>
      <w:r>
        <w:rPr>
          <w:rFonts w:eastAsia="宋体"/>
          <w:sz w:val="22"/>
          <w:szCs w:val="22"/>
          <w:lang w:eastAsia="zh-CN"/>
        </w:rPr>
        <w:t>Discussion and Decision</w:t>
      </w:r>
    </w:p>
    <w:p w14:paraId="5CF460E0" w14:textId="77777777" w:rsidR="00232DBB" w:rsidRDefault="00232DBB">
      <w:pPr>
        <w:pBdr>
          <w:bottom w:val="single" w:sz="4" w:space="1" w:color="auto"/>
        </w:pBdr>
        <w:tabs>
          <w:tab w:val="left" w:pos="2552"/>
        </w:tabs>
        <w:snapToGrid w:val="0"/>
        <w:rPr>
          <w:sz w:val="4"/>
          <w:szCs w:val="4"/>
        </w:rPr>
      </w:pPr>
    </w:p>
    <w:p w14:paraId="263566DD" w14:textId="77777777" w:rsidR="00232DBB" w:rsidRDefault="00685232">
      <w:pPr>
        <w:pStyle w:val="1"/>
        <w:numPr>
          <w:ilvl w:val="0"/>
          <w:numId w:val="13"/>
        </w:numPr>
        <w:spacing w:after="120"/>
        <w:ind w:left="431" w:hanging="431"/>
      </w:pPr>
      <w:r>
        <w:t>Introduction</w:t>
      </w:r>
    </w:p>
    <w:p w14:paraId="69B7FEEE" w14:textId="3BE7614C" w:rsidR="00232DBB" w:rsidRDefault="00685232">
      <w:pPr>
        <w:overflowPunct w:val="0"/>
        <w:autoSpaceDE w:val="0"/>
        <w:autoSpaceDN w:val="0"/>
        <w:adjustRightInd w:val="0"/>
        <w:spacing w:before="120" w:after="120"/>
        <w:jc w:val="both"/>
        <w:textAlignment w:val="baseline"/>
        <w:rPr>
          <w:color w:val="000000"/>
          <w:sz w:val="20"/>
          <w:szCs w:val="20"/>
          <w:lang w:eastAsia="en-US"/>
        </w:rPr>
      </w:pPr>
      <w:r>
        <w:rPr>
          <w:color w:val="000000"/>
          <w:sz w:val="20"/>
          <w:szCs w:val="20"/>
          <w:lang w:eastAsia="en-US"/>
        </w:rPr>
        <w:t>In RAN</w:t>
      </w:r>
      <w:r>
        <w:rPr>
          <w:rFonts w:hint="eastAsia"/>
          <w:color w:val="000000"/>
          <w:sz w:val="20"/>
          <w:szCs w:val="20"/>
        </w:rPr>
        <w:t>1</w:t>
      </w:r>
      <w:r>
        <w:rPr>
          <w:color w:val="000000"/>
          <w:sz w:val="20"/>
          <w:szCs w:val="20"/>
          <w:lang w:eastAsia="en-US"/>
        </w:rPr>
        <w:t>#</w:t>
      </w:r>
      <w:r>
        <w:rPr>
          <w:rFonts w:hint="eastAsia"/>
          <w:color w:val="000000"/>
          <w:sz w:val="20"/>
          <w:szCs w:val="20"/>
        </w:rPr>
        <w:t>122</w:t>
      </w:r>
      <w:r>
        <w:rPr>
          <w:color w:val="000000"/>
          <w:sz w:val="20"/>
          <w:szCs w:val="20"/>
          <w:lang w:eastAsia="en-US"/>
        </w:rPr>
        <w:t xml:space="preserve"> </w:t>
      </w:r>
      <w:r>
        <w:rPr>
          <w:rFonts w:hint="eastAsia"/>
          <w:color w:val="000000"/>
          <w:sz w:val="20"/>
          <w:szCs w:val="20"/>
          <w:lang w:eastAsia="en-US"/>
        </w:rPr>
        <w:t>meeting, the following agreement</w:t>
      </w:r>
      <w:r w:rsidR="00821F25">
        <w:rPr>
          <w:color w:val="000000"/>
          <w:sz w:val="20"/>
          <w:szCs w:val="20"/>
          <w:lang w:eastAsia="en-US"/>
        </w:rPr>
        <w:t>s have been</w:t>
      </w:r>
      <w:r w:rsidR="00821F25">
        <w:rPr>
          <w:rFonts w:hint="eastAsia"/>
          <w:color w:val="000000"/>
          <w:sz w:val="20"/>
          <w:szCs w:val="20"/>
          <w:lang w:eastAsia="en-US"/>
        </w:rPr>
        <w:t xml:space="preserve"> </w:t>
      </w:r>
      <w:r>
        <w:rPr>
          <w:rFonts w:hint="eastAsia"/>
          <w:color w:val="000000"/>
          <w:sz w:val="20"/>
          <w:szCs w:val="20"/>
          <w:lang w:eastAsia="en-US"/>
        </w:rPr>
        <w:t>achieved</w:t>
      </w:r>
      <w:r w:rsidR="009C2EF4">
        <w:rPr>
          <w:color w:val="000000"/>
          <w:sz w:val="20"/>
          <w:szCs w:val="20"/>
          <w:lang w:eastAsia="en-US"/>
        </w:rPr>
        <w:fldChar w:fldCharType="begin"/>
      </w:r>
      <w:r w:rsidR="009C2EF4">
        <w:rPr>
          <w:color w:val="000000"/>
          <w:sz w:val="20"/>
          <w:szCs w:val="20"/>
          <w:lang w:eastAsia="en-US"/>
        </w:rPr>
        <w:instrText xml:space="preserve"> </w:instrText>
      </w:r>
      <w:r w:rsidR="009C2EF4">
        <w:rPr>
          <w:rFonts w:hint="eastAsia"/>
          <w:color w:val="000000"/>
          <w:sz w:val="20"/>
          <w:szCs w:val="20"/>
          <w:lang w:eastAsia="en-US"/>
        </w:rPr>
        <w:instrText>REF _Ref210114874 \r \h</w:instrText>
      </w:r>
      <w:r w:rsidR="009C2EF4">
        <w:rPr>
          <w:color w:val="000000"/>
          <w:sz w:val="20"/>
          <w:szCs w:val="20"/>
          <w:lang w:eastAsia="en-US"/>
        </w:rPr>
        <w:instrText xml:space="preserve"> </w:instrText>
      </w:r>
      <w:r w:rsidR="009C2EF4">
        <w:rPr>
          <w:color w:val="000000"/>
          <w:sz w:val="20"/>
          <w:szCs w:val="20"/>
          <w:lang w:eastAsia="en-US"/>
        </w:rPr>
      </w:r>
      <w:r w:rsidR="009C2EF4">
        <w:rPr>
          <w:color w:val="000000"/>
          <w:sz w:val="20"/>
          <w:szCs w:val="20"/>
          <w:lang w:eastAsia="en-US"/>
        </w:rPr>
        <w:fldChar w:fldCharType="separate"/>
      </w:r>
      <w:r w:rsidR="009C2EF4">
        <w:rPr>
          <w:color w:val="000000"/>
          <w:sz w:val="20"/>
          <w:szCs w:val="20"/>
          <w:lang w:eastAsia="en-US"/>
        </w:rPr>
        <w:t>[1]</w:t>
      </w:r>
      <w:r w:rsidR="009C2EF4">
        <w:rPr>
          <w:color w:val="000000"/>
          <w:sz w:val="20"/>
          <w:szCs w:val="20"/>
          <w:lang w:eastAsia="en-US"/>
        </w:rPr>
        <w:fldChar w:fldCharType="end"/>
      </w:r>
      <w:r>
        <w:rPr>
          <w:rFonts w:hint="eastAsia"/>
          <w:color w:val="000000"/>
          <w:sz w:val="20"/>
          <w:szCs w:val="20"/>
          <w:lang w:eastAsia="en-US"/>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32DBB" w14:paraId="7F131046" w14:textId="77777777">
        <w:tc>
          <w:tcPr>
            <w:tcW w:w="9576" w:type="dxa"/>
          </w:tcPr>
          <w:p w14:paraId="52BBD7B6" w14:textId="77777777" w:rsidR="00232DBB" w:rsidRDefault="00685232">
            <w:pPr>
              <w:overflowPunct w:val="0"/>
              <w:autoSpaceDE w:val="0"/>
              <w:autoSpaceDN w:val="0"/>
              <w:adjustRightInd w:val="0"/>
              <w:spacing w:before="120" w:after="120"/>
              <w:jc w:val="both"/>
              <w:textAlignment w:val="baseline"/>
              <w:rPr>
                <w:color w:val="000000"/>
                <w:sz w:val="20"/>
                <w:szCs w:val="20"/>
                <w:highlight w:val="green"/>
              </w:rPr>
            </w:pPr>
            <w:r>
              <w:rPr>
                <w:rFonts w:hint="eastAsia"/>
                <w:color w:val="000000"/>
                <w:sz w:val="20"/>
                <w:szCs w:val="20"/>
                <w:highlight w:val="green"/>
              </w:rPr>
              <w:t>Agreement</w:t>
            </w:r>
          </w:p>
          <w:p w14:paraId="0B4F4680" w14:textId="77777777" w:rsidR="00232DBB" w:rsidRDefault="00685232">
            <w:pPr>
              <w:overflowPunct w:val="0"/>
              <w:autoSpaceDE w:val="0"/>
              <w:autoSpaceDN w:val="0"/>
              <w:adjustRightInd w:val="0"/>
              <w:spacing w:before="120" w:after="120"/>
              <w:jc w:val="both"/>
              <w:textAlignment w:val="baseline"/>
              <w:rPr>
                <w:color w:val="000000"/>
                <w:sz w:val="20"/>
                <w:szCs w:val="20"/>
              </w:rPr>
            </w:pPr>
            <w:r>
              <w:rPr>
                <w:rFonts w:hint="eastAsia"/>
                <w:color w:val="000000"/>
                <w:sz w:val="20"/>
                <w:szCs w:val="20"/>
              </w:rPr>
              <w:t>CP-OFDM and DFT-s-OFDM waveforms as defined in 5G NR are supported as the basis for 6GR for uplink</w:t>
            </w:r>
          </w:p>
          <w:p w14:paraId="60C52A8A" w14:textId="77777777" w:rsidR="00821F25" w:rsidRDefault="00821F25" w:rsidP="00DC1506">
            <w:pPr>
              <w:pStyle w:val="22"/>
              <w:numPr>
                <w:ilvl w:val="0"/>
                <w:numId w:val="36"/>
              </w:numPr>
              <w:spacing w:before="120" w:beforeAutospacing="0" w:after="120" w:afterAutospacing="0"/>
              <w:ind w:leftChars="0"/>
              <w:contextualSpacing/>
              <w:rPr>
                <w:rFonts w:ascii="Times New Roman" w:hAnsi="Times New Roman"/>
                <w:sz w:val="20"/>
                <w:szCs w:val="20"/>
              </w:rPr>
            </w:pPr>
            <w:r>
              <w:rPr>
                <w:rFonts w:ascii="Times New Roman" w:hAnsi="Times New Roman"/>
                <w:sz w:val="20"/>
                <w:szCs w:val="20"/>
              </w:rPr>
              <w:t>Enhancements/modifications on CP-OFDM/DFT-s-OFDM will be studied as potential additions</w:t>
            </w:r>
          </w:p>
          <w:p w14:paraId="06FDCE79" w14:textId="77777777" w:rsidR="00821F25" w:rsidRDefault="00821F25" w:rsidP="00DC1506">
            <w:pPr>
              <w:pStyle w:val="22"/>
              <w:numPr>
                <w:ilvl w:val="0"/>
                <w:numId w:val="36"/>
              </w:numPr>
              <w:spacing w:before="120" w:beforeAutospacing="0" w:after="120" w:afterAutospacing="0"/>
              <w:ind w:leftChars="0"/>
              <w:contextualSpacing/>
              <w:rPr>
                <w:rFonts w:ascii="Times New Roman" w:hAnsi="Times New Roman"/>
                <w:sz w:val="20"/>
                <w:szCs w:val="20"/>
              </w:rPr>
            </w:pPr>
            <w:r>
              <w:rPr>
                <w:rFonts w:ascii="Times New Roman" w:hAnsi="Times New Roman"/>
                <w:sz w:val="20"/>
                <w:szCs w:val="20"/>
              </w:rPr>
              <w:t>Other OFDM based waveforms are not precluded.</w:t>
            </w:r>
          </w:p>
          <w:p w14:paraId="04A009B1" w14:textId="77777777" w:rsidR="00232DBB" w:rsidRDefault="00685232">
            <w:pPr>
              <w:overflowPunct w:val="0"/>
              <w:autoSpaceDE w:val="0"/>
              <w:autoSpaceDN w:val="0"/>
              <w:adjustRightInd w:val="0"/>
              <w:spacing w:before="120" w:after="120"/>
              <w:jc w:val="both"/>
              <w:textAlignment w:val="baseline"/>
              <w:rPr>
                <w:color w:val="000000"/>
                <w:sz w:val="20"/>
                <w:szCs w:val="20"/>
                <w:highlight w:val="green"/>
              </w:rPr>
            </w:pPr>
            <w:r>
              <w:rPr>
                <w:rFonts w:hint="eastAsia"/>
                <w:color w:val="000000"/>
                <w:sz w:val="20"/>
                <w:szCs w:val="20"/>
                <w:highlight w:val="green"/>
              </w:rPr>
              <w:t>Agreement</w:t>
            </w:r>
          </w:p>
          <w:p w14:paraId="0AA0726B" w14:textId="77777777" w:rsidR="00232DBB" w:rsidRDefault="00685232">
            <w:pPr>
              <w:overflowPunct w:val="0"/>
              <w:autoSpaceDE w:val="0"/>
              <w:autoSpaceDN w:val="0"/>
              <w:adjustRightInd w:val="0"/>
              <w:spacing w:before="120" w:after="120"/>
              <w:jc w:val="both"/>
              <w:textAlignment w:val="baseline"/>
              <w:rPr>
                <w:color w:val="000000"/>
                <w:sz w:val="20"/>
                <w:szCs w:val="20"/>
              </w:rPr>
            </w:pPr>
            <w:r>
              <w:rPr>
                <w:rFonts w:hint="eastAsia"/>
                <w:color w:val="000000"/>
                <w:sz w:val="20"/>
                <w:szCs w:val="20"/>
              </w:rPr>
              <w:t>CP-OFDM waveform as defined in 5G NR is supported as the basis for 6GR for downlink</w:t>
            </w:r>
          </w:p>
          <w:p w14:paraId="33421D38" w14:textId="77777777" w:rsidR="00821F25" w:rsidRDefault="00821F25" w:rsidP="00DC1506">
            <w:pPr>
              <w:pStyle w:val="22"/>
              <w:numPr>
                <w:ilvl w:val="0"/>
                <w:numId w:val="36"/>
              </w:numPr>
              <w:spacing w:before="120" w:beforeAutospacing="0" w:after="120" w:afterAutospacing="0"/>
              <w:ind w:leftChars="0"/>
              <w:contextualSpacing/>
              <w:rPr>
                <w:rFonts w:ascii="Times New Roman" w:hAnsi="Times New Roman"/>
                <w:sz w:val="20"/>
                <w:szCs w:val="20"/>
              </w:rPr>
            </w:pPr>
            <w:r>
              <w:rPr>
                <w:rFonts w:ascii="Times New Roman" w:hAnsi="Times New Roman"/>
                <w:sz w:val="20"/>
                <w:szCs w:val="20"/>
              </w:rPr>
              <w:t>Enhancements/modifications on CP-OFDM will be studied as potential additions</w:t>
            </w:r>
          </w:p>
          <w:p w14:paraId="0A67BDE5" w14:textId="77777777" w:rsidR="00821F25" w:rsidRDefault="00821F25" w:rsidP="00DC1506">
            <w:pPr>
              <w:pStyle w:val="22"/>
              <w:numPr>
                <w:ilvl w:val="0"/>
                <w:numId w:val="36"/>
              </w:numPr>
              <w:spacing w:before="120" w:beforeAutospacing="0" w:after="120" w:afterAutospacing="0"/>
              <w:ind w:leftChars="0"/>
              <w:contextualSpacing/>
              <w:rPr>
                <w:rFonts w:ascii="Times New Roman" w:hAnsi="Times New Roman"/>
                <w:sz w:val="20"/>
                <w:szCs w:val="20"/>
              </w:rPr>
            </w:pPr>
            <w:r>
              <w:rPr>
                <w:rFonts w:ascii="Times New Roman" w:hAnsi="Times New Roman"/>
                <w:sz w:val="20"/>
                <w:szCs w:val="20"/>
              </w:rPr>
              <w:t xml:space="preserve">DFT-s-OFDM or any other OFDM-based waveform will be studied as a </w:t>
            </w:r>
            <w:r>
              <w:rPr>
                <w:rFonts w:ascii="Times New Roman" w:eastAsia="等线" w:hAnsi="Times New Roman" w:hint="eastAsia"/>
                <w:sz w:val="20"/>
                <w:szCs w:val="20"/>
              </w:rPr>
              <w:t xml:space="preserve">potential </w:t>
            </w:r>
            <w:r>
              <w:rPr>
                <w:rFonts w:ascii="Times New Roman" w:hAnsi="Times New Roman"/>
                <w:sz w:val="20"/>
                <w:szCs w:val="20"/>
              </w:rPr>
              <w:t>additional waveform for downlink</w:t>
            </w:r>
          </w:p>
          <w:p w14:paraId="20307C08" w14:textId="77777777" w:rsidR="00232DBB" w:rsidRDefault="00685232">
            <w:pPr>
              <w:overflowPunct w:val="0"/>
              <w:autoSpaceDE w:val="0"/>
              <w:autoSpaceDN w:val="0"/>
              <w:adjustRightInd w:val="0"/>
              <w:spacing w:before="120" w:after="120"/>
              <w:jc w:val="both"/>
              <w:textAlignment w:val="baseline"/>
              <w:rPr>
                <w:sz w:val="20"/>
                <w:szCs w:val="20"/>
                <w:lang w:eastAsia="en-US"/>
              </w:rPr>
            </w:pPr>
            <w:r>
              <w:rPr>
                <w:rFonts w:hint="eastAsia"/>
                <w:color w:val="000000"/>
                <w:sz w:val="20"/>
                <w:szCs w:val="20"/>
              </w:rPr>
              <w:t>Note: proponents to identify at least the target use cases, signals/channels to use the waveform, and how the proposal is intended (if applicable) to support multiplexing with CP-OFDM, including MRSS, and how multi-user multiplexing is supported, etc.</w:t>
            </w:r>
          </w:p>
        </w:tc>
      </w:tr>
    </w:tbl>
    <w:p w14:paraId="196457AD" w14:textId="5AA1419B" w:rsidR="00232DBB" w:rsidRDefault="00C61A61">
      <w:pPr>
        <w:overflowPunct w:val="0"/>
        <w:autoSpaceDE w:val="0"/>
        <w:autoSpaceDN w:val="0"/>
        <w:adjustRightInd w:val="0"/>
        <w:spacing w:before="120" w:after="120"/>
        <w:jc w:val="both"/>
        <w:textAlignment w:val="baseline"/>
        <w:rPr>
          <w:color w:val="000000"/>
          <w:sz w:val="20"/>
          <w:szCs w:val="20"/>
          <w:lang w:eastAsia="en-US"/>
        </w:rPr>
      </w:pPr>
      <w:r>
        <w:rPr>
          <w:color w:val="000000"/>
          <w:sz w:val="20"/>
          <w:szCs w:val="20"/>
          <w:lang w:eastAsia="en-US"/>
        </w:rPr>
        <w:t>Additionally, the general guidance has also been highlighted</w:t>
      </w:r>
      <w:r w:rsidR="00CE7DC7">
        <w:rPr>
          <w:color w:val="000000"/>
          <w:sz w:val="20"/>
          <w:szCs w:val="20"/>
          <w:lang w:eastAsia="en-US"/>
        </w:rPr>
        <w:fldChar w:fldCharType="begin"/>
      </w:r>
      <w:r w:rsidR="00CE7DC7">
        <w:rPr>
          <w:color w:val="000000"/>
          <w:sz w:val="20"/>
          <w:szCs w:val="20"/>
          <w:lang w:eastAsia="en-US"/>
        </w:rPr>
        <w:instrText xml:space="preserve"> REF _Ref210114874 \r \h </w:instrText>
      </w:r>
      <w:r w:rsidR="00CE7DC7">
        <w:rPr>
          <w:color w:val="000000"/>
          <w:sz w:val="20"/>
          <w:szCs w:val="20"/>
          <w:lang w:eastAsia="en-US"/>
        </w:rPr>
      </w:r>
      <w:r w:rsidR="00CE7DC7">
        <w:rPr>
          <w:color w:val="000000"/>
          <w:sz w:val="20"/>
          <w:szCs w:val="20"/>
          <w:lang w:eastAsia="en-US"/>
        </w:rPr>
        <w:fldChar w:fldCharType="separate"/>
      </w:r>
      <w:r w:rsidR="00B52B02">
        <w:rPr>
          <w:color w:val="000000"/>
          <w:sz w:val="20"/>
          <w:szCs w:val="20"/>
          <w:lang w:eastAsia="en-US"/>
        </w:rPr>
        <w:t>[1]</w:t>
      </w:r>
      <w:r w:rsidR="00CE7DC7">
        <w:rPr>
          <w:color w:val="000000"/>
          <w:sz w:val="20"/>
          <w:szCs w:val="20"/>
          <w:lang w:eastAsia="en-US"/>
        </w:rPr>
        <w:fldChar w:fldCharType="end"/>
      </w:r>
      <w:r>
        <w:rPr>
          <w:color w:val="000000"/>
          <w:sz w:val="20"/>
          <w:szCs w:val="20"/>
          <w:lang w:eastAsia="en-US"/>
        </w:rPr>
        <w:t xml:space="preserve">, e.g., </w:t>
      </w:r>
      <w:r w:rsidR="00FD056F">
        <w:rPr>
          <w:color w:val="000000"/>
          <w:sz w:val="20"/>
          <w:szCs w:val="20"/>
          <w:lang w:eastAsia="en-US"/>
        </w:rPr>
        <w:t>p</w:t>
      </w:r>
      <w:r w:rsidRPr="001B06FB">
        <w:rPr>
          <w:color w:val="000000"/>
          <w:sz w:val="20"/>
          <w:szCs w:val="20"/>
          <w:lang w:eastAsia="en-US"/>
        </w:rPr>
        <w:t>roponents to characterize the main motivation for modification/additional waveform along with quantified gain.</w:t>
      </w:r>
      <w:r>
        <w:rPr>
          <w:color w:val="000000"/>
          <w:sz w:val="20"/>
          <w:szCs w:val="20"/>
          <w:lang w:eastAsia="en-US"/>
        </w:rPr>
        <w:t xml:space="preserve"> </w:t>
      </w:r>
      <w:r w:rsidR="00685232">
        <w:rPr>
          <w:rFonts w:hint="eastAsia"/>
          <w:color w:val="000000"/>
          <w:sz w:val="20"/>
          <w:szCs w:val="20"/>
          <w:lang w:eastAsia="en-US"/>
        </w:rPr>
        <w:t>I</w:t>
      </w:r>
      <w:r w:rsidR="00685232">
        <w:rPr>
          <w:color w:val="000000"/>
          <w:sz w:val="20"/>
          <w:szCs w:val="20"/>
          <w:lang w:eastAsia="en-US"/>
        </w:rPr>
        <w:t xml:space="preserve">n this contribution, views on candidate waveform </w:t>
      </w:r>
      <w:r w:rsidR="00B85A22">
        <w:rPr>
          <w:color w:val="000000"/>
          <w:sz w:val="20"/>
          <w:szCs w:val="20"/>
          <w:lang w:eastAsia="en-US"/>
        </w:rPr>
        <w:t xml:space="preserve">enhancements </w:t>
      </w:r>
      <w:r w:rsidR="00685232">
        <w:rPr>
          <w:color w:val="000000"/>
          <w:sz w:val="20"/>
          <w:szCs w:val="20"/>
          <w:lang w:eastAsia="en-US"/>
        </w:rPr>
        <w:t xml:space="preserve">along with corresponding performance analysis are </w:t>
      </w:r>
      <w:r w:rsidR="00685232">
        <w:rPr>
          <w:rFonts w:hint="eastAsia"/>
          <w:color w:val="000000"/>
          <w:sz w:val="20"/>
          <w:szCs w:val="20"/>
          <w:lang w:eastAsia="en-US"/>
        </w:rPr>
        <w:t>elaborated</w:t>
      </w:r>
      <w:r w:rsidR="00685232">
        <w:rPr>
          <w:color w:val="000000"/>
          <w:sz w:val="20"/>
          <w:szCs w:val="20"/>
          <w:lang w:eastAsia="en-US"/>
        </w:rPr>
        <w:t>.</w:t>
      </w:r>
    </w:p>
    <w:p w14:paraId="39844045" w14:textId="0A6DA610" w:rsidR="00232DBB" w:rsidRDefault="00685232">
      <w:pPr>
        <w:pStyle w:val="1"/>
        <w:numPr>
          <w:ilvl w:val="0"/>
          <w:numId w:val="13"/>
        </w:numPr>
        <w:spacing w:after="120"/>
        <w:rPr>
          <w:sz w:val="28"/>
          <w:szCs w:val="28"/>
        </w:rPr>
      </w:pPr>
      <w:r>
        <w:rPr>
          <w:sz w:val="28"/>
          <w:szCs w:val="28"/>
        </w:rPr>
        <w:t xml:space="preserve">Discussion on </w:t>
      </w:r>
      <w:r>
        <w:rPr>
          <w:sz w:val="28"/>
          <w:szCs w:val="28"/>
          <w:lang w:val="en-US"/>
        </w:rPr>
        <w:t>candidate enhancement schemes</w:t>
      </w:r>
      <w:r>
        <w:rPr>
          <w:sz w:val="28"/>
          <w:szCs w:val="28"/>
        </w:rPr>
        <w:t xml:space="preserve"> </w:t>
      </w:r>
    </w:p>
    <w:p w14:paraId="21A2684A" w14:textId="2B885E00" w:rsidR="00232DBB" w:rsidRDefault="00685232">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Based on the </w:t>
      </w:r>
      <w:r>
        <w:rPr>
          <w:rFonts w:hint="eastAsia"/>
          <w:sz w:val="20"/>
          <w:szCs w:val="20"/>
        </w:rPr>
        <w:t>identified</w:t>
      </w:r>
      <w:r>
        <w:rPr>
          <w:sz w:val="20"/>
          <w:szCs w:val="20"/>
        </w:rPr>
        <w:t xml:space="preserve"> requirement</w:t>
      </w:r>
      <w:r>
        <w:rPr>
          <w:rFonts w:hint="eastAsia"/>
          <w:sz w:val="20"/>
          <w:szCs w:val="20"/>
        </w:rPr>
        <w:t>s</w:t>
      </w:r>
      <w:r>
        <w:rPr>
          <w:sz w:val="20"/>
          <w:szCs w:val="20"/>
        </w:rPr>
        <w:t xml:space="preserve"> above, i</w:t>
      </w:r>
      <w:r>
        <w:rPr>
          <w:rFonts w:hint="eastAsia"/>
          <w:sz w:val="20"/>
          <w:szCs w:val="20"/>
        </w:rPr>
        <w:t xml:space="preserve">n </w:t>
      </w:r>
      <w:r>
        <w:rPr>
          <w:sz w:val="20"/>
          <w:szCs w:val="20"/>
        </w:rPr>
        <w:t xml:space="preserve">this section, </w:t>
      </w:r>
      <w:r>
        <w:rPr>
          <w:rFonts w:hint="eastAsia"/>
          <w:sz w:val="20"/>
          <w:szCs w:val="20"/>
        </w:rPr>
        <w:t xml:space="preserve">a comprehensive </w:t>
      </w:r>
      <w:r>
        <w:rPr>
          <w:sz w:val="20"/>
          <w:szCs w:val="20"/>
        </w:rPr>
        <w:t>analysis</w:t>
      </w:r>
      <w:r>
        <w:rPr>
          <w:rFonts w:hint="eastAsia"/>
          <w:sz w:val="20"/>
          <w:szCs w:val="20"/>
        </w:rPr>
        <w:t xml:space="preserve"> is provided on several promising candidate technologies for 6G</w:t>
      </w:r>
      <w:r w:rsidR="00865C44">
        <w:rPr>
          <w:sz w:val="20"/>
          <w:szCs w:val="20"/>
        </w:rPr>
        <w:t>R</w:t>
      </w:r>
      <w:r>
        <w:rPr>
          <w:rFonts w:hint="eastAsia"/>
          <w:sz w:val="20"/>
          <w:szCs w:val="20"/>
        </w:rPr>
        <w:t xml:space="preserve"> waveform</w:t>
      </w:r>
      <w:r w:rsidR="00865C44">
        <w:rPr>
          <w:sz w:val="20"/>
          <w:szCs w:val="20"/>
        </w:rPr>
        <w:t xml:space="preserve"> design</w:t>
      </w:r>
      <w:r>
        <w:rPr>
          <w:rFonts w:hint="eastAsia"/>
          <w:sz w:val="20"/>
          <w:szCs w:val="20"/>
        </w:rPr>
        <w:t>.</w:t>
      </w:r>
    </w:p>
    <w:p w14:paraId="6E87B4D3" w14:textId="298AE398" w:rsidR="00232DBB" w:rsidRDefault="00831F2D">
      <w:pPr>
        <w:pStyle w:val="2"/>
        <w:numPr>
          <w:ilvl w:val="1"/>
          <w:numId w:val="13"/>
        </w:numPr>
        <w:spacing w:after="120"/>
        <w:rPr>
          <w:sz w:val="24"/>
          <w:szCs w:val="28"/>
        </w:rPr>
      </w:pPr>
      <w:r>
        <w:rPr>
          <w:szCs w:val="28"/>
        </w:rPr>
        <w:t>Waveform</w:t>
      </w:r>
      <w:r w:rsidR="00811DCE">
        <w:rPr>
          <w:szCs w:val="28"/>
        </w:rPr>
        <w:t xml:space="preserve"> enhancement for c</w:t>
      </w:r>
      <w:r w:rsidR="00685232">
        <w:rPr>
          <w:rFonts w:hint="eastAsia"/>
          <w:szCs w:val="28"/>
        </w:rPr>
        <w:t>overage improvement</w:t>
      </w:r>
    </w:p>
    <w:p w14:paraId="6730E99A" w14:textId="4341841D" w:rsidR="00232DBB" w:rsidRDefault="00685232">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 xml:space="preserve">For coverage improvement, </w:t>
      </w:r>
      <w:r w:rsidR="0092012B">
        <w:rPr>
          <w:sz w:val="20"/>
          <w:szCs w:val="20"/>
        </w:rPr>
        <w:t xml:space="preserve">improving </w:t>
      </w:r>
      <w:r>
        <w:rPr>
          <w:sz w:val="20"/>
          <w:szCs w:val="20"/>
        </w:rPr>
        <w:t>the PAPR of waveforms is a common method for achieving higher transmission powers.</w:t>
      </w:r>
      <w:r>
        <w:rPr>
          <w:rFonts w:hint="eastAsia"/>
          <w:sz w:val="20"/>
          <w:szCs w:val="20"/>
        </w:rPr>
        <w:t xml:space="preserve"> </w:t>
      </w:r>
      <w:r>
        <w:rPr>
          <w:sz w:val="20"/>
          <w:szCs w:val="20"/>
        </w:rPr>
        <w:t xml:space="preserve">In addition to the implementation based approach, </w:t>
      </w:r>
      <w:r w:rsidR="000A0E5D">
        <w:rPr>
          <w:sz w:val="20"/>
          <w:szCs w:val="20"/>
        </w:rPr>
        <w:t xml:space="preserve">enhanced waveform solution </w:t>
      </w:r>
      <w:r>
        <w:rPr>
          <w:sz w:val="20"/>
          <w:szCs w:val="20"/>
        </w:rPr>
        <w:t>can be considered</w:t>
      </w:r>
      <w:r w:rsidR="000A0E5D">
        <w:rPr>
          <w:sz w:val="20"/>
          <w:szCs w:val="20"/>
        </w:rPr>
        <w:t xml:space="preserve"> to achieve the better performance or potential </w:t>
      </w:r>
      <w:r w:rsidR="00805B96">
        <w:rPr>
          <w:sz w:val="20"/>
          <w:szCs w:val="20"/>
        </w:rPr>
        <w:t>optimization</w:t>
      </w:r>
      <w:r w:rsidR="00662DD3">
        <w:rPr>
          <w:sz w:val="20"/>
          <w:szCs w:val="20"/>
        </w:rPr>
        <w:t xml:space="preserve"> </w:t>
      </w:r>
      <w:r w:rsidR="000A0E5D">
        <w:rPr>
          <w:sz w:val="20"/>
          <w:szCs w:val="20"/>
        </w:rPr>
        <w:t>of the RF complexity and power consumption</w:t>
      </w:r>
      <w:r>
        <w:rPr>
          <w:sz w:val="20"/>
          <w:szCs w:val="20"/>
        </w:rPr>
        <w:t xml:space="preserve">. Below, </w:t>
      </w:r>
      <w:r w:rsidR="002E3977">
        <w:rPr>
          <w:sz w:val="20"/>
          <w:szCs w:val="20"/>
        </w:rPr>
        <w:t xml:space="preserve">the details of </w:t>
      </w:r>
      <w:r>
        <w:rPr>
          <w:sz w:val="20"/>
          <w:szCs w:val="20"/>
        </w:rPr>
        <w:t>methods</w:t>
      </w:r>
      <w:r w:rsidR="002E3977">
        <w:rPr>
          <w:sz w:val="20"/>
          <w:szCs w:val="20"/>
        </w:rPr>
        <w:t xml:space="preserve"> for 6GR waveform enhancement</w:t>
      </w:r>
      <w:r>
        <w:rPr>
          <w:sz w:val="20"/>
          <w:szCs w:val="20"/>
        </w:rPr>
        <w:t xml:space="preserve"> </w:t>
      </w:r>
      <w:r w:rsidR="002E3977">
        <w:rPr>
          <w:sz w:val="20"/>
          <w:szCs w:val="20"/>
        </w:rPr>
        <w:t>along with the performance analysis are provided</w:t>
      </w:r>
      <w:r>
        <w:rPr>
          <w:sz w:val="20"/>
          <w:szCs w:val="20"/>
        </w:rPr>
        <w:t>.</w:t>
      </w:r>
    </w:p>
    <w:p w14:paraId="5A7EA8F6" w14:textId="77777777" w:rsidR="00232DBB" w:rsidRDefault="00685232">
      <w:pPr>
        <w:pStyle w:val="3"/>
        <w:numPr>
          <w:ilvl w:val="2"/>
          <w:numId w:val="13"/>
        </w:numPr>
        <w:spacing w:after="120"/>
        <w:rPr>
          <w:szCs w:val="28"/>
        </w:rPr>
      </w:pPr>
      <w:r>
        <w:rPr>
          <w:rFonts w:hint="eastAsia"/>
          <w:szCs w:val="28"/>
        </w:rPr>
        <w:t>Tone reservation</w:t>
      </w:r>
    </w:p>
    <w:p w14:paraId="4824D469" w14:textId="77777777" w:rsidR="00232DBB" w:rsidRDefault="00685232">
      <w:pPr>
        <w:numPr>
          <w:ilvl w:val="0"/>
          <w:numId w:val="14"/>
        </w:numPr>
        <w:spacing w:before="120" w:after="160" w:line="276" w:lineRule="auto"/>
        <w:jc w:val="both"/>
        <w:rPr>
          <w:b/>
          <w:bCs/>
          <w:i/>
          <w:iCs/>
          <w:sz w:val="20"/>
          <w:szCs w:val="20"/>
          <w:u w:val="single"/>
        </w:rPr>
      </w:pPr>
      <w:r>
        <w:rPr>
          <w:b/>
          <w:bCs/>
          <w:i/>
          <w:iCs/>
          <w:sz w:val="20"/>
          <w:szCs w:val="20"/>
          <w:u w:val="single"/>
        </w:rPr>
        <w:t>Basic principles</w:t>
      </w:r>
    </w:p>
    <w:p w14:paraId="47F5A154" w14:textId="77B4DB08" w:rsidR="00232DBB" w:rsidRDefault="00685232">
      <w:pPr>
        <w:spacing w:before="120" w:after="120"/>
        <w:jc w:val="both"/>
        <w:rPr>
          <w:sz w:val="20"/>
          <w:szCs w:val="20"/>
        </w:rPr>
      </w:pPr>
      <w:r>
        <w:rPr>
          <w:sz w:val="20"/>
          <w:szCs w:val="20"/>
        </w:rPr>
        <w:t xml:space="preserve">Tone reservation(TR) is a well-established PAPR reduction technique in OFDM systems. The core idea is to reserve a small set of subcarriers, which are not used for data transmission.Instead, these subcarriers are utilized to generate a peak-canceling signal in the time domain. This canceling signal is to reduce the high peaks of the original OFDM waveform, thereby lowering the overall PAPR, as shown in </w:t>
      </w:r>
      <w:r>
        <w:rPr>
          <w:sz w:val="20"/>
          <w:szCs w:val="20"/>
        </w:rPr>
        <w:fldChar w:fldCharType="begin"/>
      </w:r>
      <w:r>
        <w:rPr>
          <w:sz w:val="20"/>
          <w:szCs w:val="20"/>
        </w:rPr>
        <w:instrText xml:space="preserve"> REF _Ref11850 \h  \* MERGEFORMAT </w:instrText>
      </w:r>
      <w:r>
        <w:rPr>
          <w:sz w:val="20"/>
          <w:szCs w:val="20"/>
        </w:rPr>
      </w:r>
      <w:r>
        <w:rPr>
          <w:sz w:val="20"/>
          <w:szCs w:val="20"/>
        </w:rPr>
        <w:fldChar w:fldCharType="separate"/>
      </w:r>
      <w:r w:rsidR="00B52B02" w:rsidRPr="001B06FB">
        <w:rPr>
          <w:sz w:val="20"/>
          <w:szCs w:val="20"/>
        </w:rPr>
        <w:t>Figure 2.1.1</w:t>
      </w:r>
      <w:r w:rsidR="00B52B02" w:rsidRPr="001B06FB">
        <w:rPr>
          <w:sz w:val="20"/>
          <w:szCs w:val="20"/>
        </w:rPr>
        <w:noBreakHyphen/>
        <w:t>1</w:t>
      </w:r>
      <w:r>
        <w:rPr>
          <w:sz w:val="20"/>
          <w:szCs w:val="20"/>
        </w:rPr>
        <w:fldChar w:fldCharType="end"/>
      </w:r>
      <w:r>
        <w:rPr>
          <w:sz w:val="20"/>
          <w:szCs w:val="20"/>
        </w:rPr>
        <w:t>. Additionally, to preserve EVM, there is no overlap between the reserved tones and the subcarriers used for transmitting data.</w:t>
      </w:r>
    </w:p>
    <w:p w14:paraId="353ADD8C" w14:textId="77777777" w:rsidR="00232DBB" w:rsidRDefault="00685232">
      <w:pPr>
        <w:spacing w:before="120" w:after="120"/>
        <w:jc w:val="center"/>
        <w:rPr>
          <w:sz w:val="20"/>
          <w:szCs w:val="20"/>
        </w:rPr>
      </w:pPr>
      <w:r>
        <w:rPr>
          <w:noProof/>
          <w:sz w:val="20"/>
          <w:szCs w:val="20"/>
        </w:rPr>
        <w:lastRenderedPageBreak/>
        <w:drawing>
          <wp:inline distT="0" distB="0" distL="114300" distR="114300" wp14:anchorId="7C6E449D" wp14:editId="2D4B3C10">
            <wp:extent cx="3680460" cy="1619885"/>
            <wp:effectExtent l="0" t="0" r="15240" b="18415"/>
            <wp:docPr id="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3"/>
                    <pic:cNvPicPr>
                      <a:picLocks noChangeAspect="1"/>
                    </pic:cNvPicPr>
                  </pic:nvPicPr>
                  <pic:blipFill>
                    <a:blip r:embed="rId6"/>
                    <a:stretch>
                      <a:fillRect/>
                    </a:stretch>
                  </pic:blipFill>
                  <pic:spPr>
                    <a:xfrm>
                      <a:off x="0" y="0"/>
                      <a:ext cx="3680460" cy="1619885"/>
                    </a:xfrm>
                    <a:prstGeom prst="rect">
                      <a:avLst/>
                    </a:prstGeom>
                    <a:noFill/>
                    <a:ln>
                      <a:noFill/>
                    </a:ln>
                  </pic:spPr>
                </pic:pic>
              </a:graphicData>
            </a:graphic>
          </wp:inline>
        </w:drawing>
      </w:r>
    </w:p>
    <w:p w14:paraId="2E520905" w14:textId="3994A9D6" w:rsidR="00232DBB" w:rsidRDefault="00685232">
      <w:pPr>
        <w:pStyle w:val="a4"/>
        <w:jc w:val="center"/>
        <w:rPr>
          <w:bCs w:val="0"/>
          <w:lang w:val="en-US" w:eastAsia="zh-CN"/>
        </w:rPr>
      </w:pPr>
      <w:bookmarkStart w:id="2" w:name="_Ref11850"/>
      <w:r>
        <w:t xml:space="preserve">Figure </w:t>
      </w:r>
      <w:r>
        <w:fldChar w:fldCharType="begin"/>
      </w:r>
      <w:r>
        <w:instrText xml:space="preserve"> STYLEREF 3 \s </w:instrText>
      </w:r>
      <w:r>
        <w:fldChar w:fldCharType="separate"/>
      </w:r>
      <w:r w:rsidR="00B52B02">
        <w:rPr>
          <w:noProof/>
        </w:rPr>
        <w:t>2.1.1</w:t>
      </w:r>
      <w:r>
        <w:fldChar w:fldCharType="end"/>
      </w:r>
      <w:r>
        <w:noBreakHyphen/>
      </w:r>
      <w:r>
        <w:fldChar w:fldCharType="begin"/>
      </w:r>
      <w:r>
        <w:instrText xml:space="preserve"> SEQ Figure \* ARABIC \s 3 </w:instrText>
      </w:r>
      <w:r>
        <w:fldChar w:fldCharType="separate"/>
      </w:r>
      <w:r w:rsidR="00B52B02">
        <w:rPr>
          <w:noProof/>
        </w:rPr>
        <w:t>1</w:t>
      </w:r>
      <w:r>
        <w:fldChar w:fldCharType="end"/>
      </w:r>
      <w:bookmarkEnd w:id="2"/>
      <w:r>
        <w:rPr>
          <w:bCs w:val="0"/>
        </w:rPr>
        <w:t xml:space="preserve"> Peak canceling waveform constructed using </w:t>
      </w:r>
      <w:r>
        <w:rPr>
          <w:bCs w:val="0"/>
          <w:lang w:val="en-US" w:eastAsia="zh-CN"/>
        </w:rPr>
        <w:t>reserved tones</w:t>
      </w:r>
    </w:p>
    <w:p w14:paraId="1C30D165" w14:textId="6D1C764F" w:rsidR="00232DBB" w:rsidRDefault="003F1FA5">
      <w:pPr>
        <w:spacing w:before="120" w:after="120"/>
        <w:jc w:val="both"/>
        <w:rPr>
          <w:sz w:val="20"/>
          <w:szCs w:val="20"/>
        </w:rPr>
      </w:pPr>
      <w:r>
        <w:rPr>
          <w:sz w:val="20"/>
          <w:szCs w:val="20"/>
        </w:rPr>
        <w:t>In general, t</w:t>
      </w:r>
      <w:r w:rsidR="00685232">
        <w:rPr>
          <w:sz w:val="20"/>
          <w:szCs w:val="20"/>
        </w:rPr>
        <w:t xml:space="preserve">hree options for the location of reserved tones in reference to the data tones can be considered, as illustrated in </w:t>
      </w:r>
      <w:r w:rsidR="00685232">
        <w:rPr>
          <w:sz w:val="20"/>
          <w:szCs w:val="20"/>
        </w:rPr>
        <w:fldChar w:fldCharType="begin"/>
      </w:r>
      <w:r w:rsidR="00685232">
        <w:rPr>
          <w:sz w:val="20"/>
          <w:szCs w:val="20"/>
        </w:rPr>
        <w:instrText xml:space="preserve"> REF _Ref22313 \h  \* MERGEFORMAT </w:instrText>
      </w:r>
      <w:r w:rsidR="00685232">
        <w:rPr>
          <w:sz w:val="20"/>
          <w:szCs w:val="20"/>
        </w:rPr>
      </w:r>
      <w:r w:rsidR="00685232">
        <w:rPr>
          <w:sz w:val="20"/>
          <w:szCs w:val="20"/>
        </w:rPr>
        <w:fldChar w:fldCharType="separate"/>
      </w:r>
      <w:r w:rsidR="00B52B02" w:rsidRPr="001B06FB">
        <w:rPr>
          <w:sz w:val="20"/>
          <w:szCs w:val="20"/>
        </w:rPr>
        <w:t>Figure 2.1.1</w:t>
      </w:r>
      <w:r w:rsidR="00B52B02" w:rsidRPr="001B06FB">
        <w:rPr>
          <w:sz w:val="20"/>
          <w:szCs w:val="20"/>
        </w:rPr>
        <w:noBreakHyphen/>
        <w:t>2</w:t>
      </w:r>
      <w:r w:rsidR="00685232">
        <w:rPr>
          <w:sz w:val="20"/>
          <w:szCs w:val="20"/>
        </w:rPr>
        <w:fldChar w:fldCharType="end"/>
      </w:r>
      <w:r w:rsidR="00685232">
        <w:rPr>
          <w:sz w:val="20"/>
          <w:szCs w:val="20"/>
        </w:rPr>
        <w:t>:</w:t>
      </w:r>
    </w:p>
    <w:p w14:paraId="17DDDB99" w14:textId="77777777" w:rsidR="00232DBB" w:rsidRDefault="00685232">
      <w:pPr>
        <w:numPr>
          <w:ilvl w:val="0"/>
          <w:numId w:val="15"/>
        </w:numPr>
        <w:spacing w:before="120" w:after="120"/>
        <w:jc w:val="both"/>
        <w:rPr>
          <w:sz w:val="20"/>
          <w:szCs w:val="20"/>
        </w:rPr>
      </w:pPr>
      <w:r>
        <w:rPr>
          <w:sz w:val="20"/>
          <w:szCs w:val="20"/>
        </w:rPr>
        <w:t>Side-band TR: In this mode, the reserved tones are located at the two sides of allocated data band. The spectral separation between data and reserved tones facilitates independent optimization of PAPR reduction and data transmission parameters, i.e., maintaining full compatibility with both CP-OFDM and DFT-s-OFDM waveforms. For example, this architecture preserves the single-carrier characteristics essential for DFT-S-OFDM while providing additional degrees of freedom for waveform shaping as studied in 5G.</w:t>
      </w:r>
    </w:p>
    <w:p w14:paraId="353E3022" w14:textId="77777777" w:rsidR="00232DBB" w:rsidRDefault="00685232">
      <w:pPr>
        <w:numPr>
          <w:ilvl w:val="0"/>
          <w:numId w:val="15"/>
        </w:numPr>
        <w:spacing w:before="120" w:after="120"/>
        <w:jc w:val="both"/>
        <w:rPr>
          <w:sz w:val="20"/>
          <w:szCs w:val="20"/>
        </w:rPr>
      </w:pPr>
      <w:r>
        <w:rPr>
          <w:sz w:val="20"/>
          <w:szCs w:val="20"/>
        </w:rPr>
        <w:t>In-band TR: In this mode, reserved tones are located within the allocated bandwidth, providing optimal compatibility with CP-OFDM waveforms. This configuration enables efficient localized PAPR reduction while maintaining spectral containment within the assigned channel bandwidth.  From an implementation perspective, in-band TR minimizes additional guard band requirements, thereby preserving spectral efficiency</w:t>
      </w:r>
      <w:r>
        <w:rPr>
          <w:rFonts w:hint="eastAsia"/>
          <w:sz w:val="20"/>
          <w:szCs w:val="20"/>
        </w:rPr>
        <w:t xml:space="preserve">, </w:t>
      </w:r>
      <w:r>
        <w:rPr>
          <w:sz w:val="20"/>
          <w:szCs w:val="20"/>
        </w:rPr>
        <w:t xml:space="preserve">which is particularly advantageous for latency-critical applications. </w:t>
      </w:r>
    </w:p>
    <w:p w14:paraId="2DC960FE" w14:textId="77777777" w:rsidR="00232DBB" w:rsidRDefault="00685232">
      <w:pPr>
        <w:numPr>
          <w:ilvl w:val="0"/>
          <w:numId w:val="15"/>
        </w:numPr>
        <w:spacing w:before="120" w:after="120"/>
        <w:jc w:val="both"/>
        <w:rPr>
          <w:sz w:val="20"/>
          <w:szCs w:val="20"/>
        </w:rPr>
      </w:pPr>
      <w:r>
        <w:rPr>
          <w:sz w:val="20"/>
          <w:szCs w:val="20"/>
        </w:rPr>
        <w:t>Universal TR: In this mode, a unified TR location is applied over the whole bandwidth. In addition to compatibility to in-band mode for uplink, it is also more applicable to DL, where centralized coordination is feasible. Universal TR employs a cell-specific or system-wide predefined pattern for reserved tone allocation, primarily implemented in downlink transmissions. This centralized approach significantly reduces scheduling overhead and minimizes control signaling requirements, as the reserved tone configuration remains constant across multiple user equipments. While it is less flexible for uplink scenarios requiring UE-specific configurations, this method scales efficiently for broadcast and multicast services, aligning well with 6G network architectures featuring distributed MIMO.</w:t>
      </w:r>
    </w:p>
    <w:p w14:paraId="219AC58B" w14:textId="77777777" w:rsidR="00232DBB" w:rsidRDefault="00685232">
      <w:pPr>
        <w:numPr>
          <w:ilvl w:val="255"/>
          <w:numId w:val="0"/>
        </w:numPr>
        <w:spacing w:before="120" w:after="120"/>
        <w:jc w:val="both"/>
        <w:rPr>
          <w:sz w:val="20"/>
          <w:szCs w:val="20"/>
        </w:rPr>
      </w:pPr>
      <w:r>
        <w:rPr>
          <w:sz w:val="20"/>
          <w:szCs w:val="20"/>
        </w:rPr>
        <w:t xml:space="preserve">In 6G, due to the benefits in terms of waveform shaping flexibility (e.g., for both DFT-S-OFDM and CP-OFDM with various bandwidth) and network performance optimization make it a valuable complementary technique to traditional transparent methods, particularly for performance-critical 6G applications where the trade-off between signaling cost and performance improvement can be justified. </w:t>
      </w:r>
    </w:p>
    <w:p w14:paraId="49993418" w14:textId="77777777" w:rsidR="00232DBB" w:rsidRDefault="00685232">
      <w:pPr>
        <w:spacing w:before="120" w:after="120"/>
        <w:jc w:val="center"/>
        <w:rPr>
          <w:sz w:val="20"/>
          <w:szCs w:val="20"/>
        </w:rPr>
      </w:pPr>
      <w:r>
        <w:rPr>
          <w:noProof/>
          <w:sz w:val="20"/>
          <w:szCs w:val="20"/>
        </w:rPr>
        <w:drawing>
          <wp:inline distT="0" distB="0" distL="114300" distR="114300" wp14:anchorId="3A4C038F" wp14:editId="1131654F">
            <wp:extent cx="3017520" cy="1923415"/>
            <wp:effectExtent l="0" t="0" r="0" b="63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7"/>
                    <a:stretch>
                      <a:fillRect/>
                    </a:stretch>
                  </pic:blipFill>
                  <pic:spPr>
                    <a:xfrm>
                      <a:off x="0" y="0"/>
                      <a:ext cx="3024784" cy="1928521"/>
                    </a:xfrm>
                    <a:prstGeom prst="rect">
                      <a:avLst/>
                    </a:prstGeom>
                    <a:noFill/>
                    <a:ln>
                      <a:noFill/>
                    </a:ln>
                  </pic:spPr>
                </pic:pic>
              </a:graphicData>
            </a:graphic>
          </wp:inline>
        </w:drawing>
      </w:r>
    </w:p>
    <w:p w14:paraId="15706B51" w14:textId="50135F91" w:rsidR="00232DBB" w:rsidRDefault="00685232">
      <w:pPr>
        <w:pStyle w:val="a4"/>
        <w:jc w:val="center"/>
        <w:rPr>
          <w:bCs w:val="0"/>
          <w:lang w:val="en-US"/>
        </w:rPr>
      </w:pPr>
      <w:bookmarkStart w:id="3" w:name="_Ref22313"/>
      <w:bookmarkStart w:id="4" w:name="_Ref22300"/>
      <w:r>
        <w:t xml:space="preserve">Figure </w:t>
      </w:r>
      <w:r>
        <w:fldChar w:fldCharType="begin"/>
      </w:r>
      <w:r>
        <w:instrText xml:space="preserve"> STYLEREF 3 \s </w:instrText>
      </w:r>
      <w:r>
        <w:fldChar w:fldCharType="separate"/>
      </w:r>
      <w:r w:rsidR="00B52B02">
        <w:rPr>
          <w:noProof/>
        </w:rPr>
        <w:t>2.1.1</w:t>
      </w:r>
      <w:r>
        <w:fldChar w:fldCharType="end"/>
      </w:r>
      <w:r>
        <w:noBreakHyphen/>
      </w:r>
      <w:r>
        <w:fldChar w:fldCharType="begin"/>
      </w:r>
      <w:r>
        <w:instrText xml:space="preserve"> SEQ Figure \* ARABIC \s 3 </w:instrText>
      </w:r>
      <w:r>
        <w:fldChar w:fldCharType="separate"/>
      </w:r>
      <w:r w:rsidR="00B52B02">
        <w:rPr>
          <w:noProof/>
        </w:rPr>
        <w:t>2</w:t>
      </w:r>
      <w:r>
        <w:fldChar w:fldCharType="end"/>
      </w:r>
      <w:bookmarkEnd w:id="3"/>
      <w:r>
        <w:rPr>
          <w:bCs w:val="0"/>
          <w:lang w:val="en-US"/>
        </w:rPr>
        <w:t xml:space="preserve"> Illustration of </w:t>
      </w:r>
      <w:r>
        <w:rPr>
          <w:bCs w:val="0"/>
          <w:lang w:val="en-US" w:eastAsia="zh-CN"/>
        </w:rPr>
        <w:t xml:space="preserve">different TR locations </w:t>
      </w:r>
      <w:r>
        <w:rPr>
          <w:bCs w:val="0"/>
          <w:lang w:val="en-US"/>
        </w:rPr>
        <w:t>in frequency domain</w:t>
      </w:r>
      <w:bookmarkEnd w:id="4"/>
    </w:p>
    <w:p w14:paraId="14D1B9CD" w14:textId="77777777" w:rsidR="00232DBB" w:rsidRDefault="00685232">
      <w:pPr>
        <w:numPr>
          <w:ilvl w:val="0"/>
          <w:numId w:val="14"/>
        </w:numPr>
        <w:spacing w:before="120" w:after="120"/>
        <w:jc w:val="both"/>
        <w:rPr>
          <w:b/>
          <w:bCs/>
          <w:i/>
          <w:iCs/>
          <w:sz w:val="20"/>
          <w:szCs w:val="20"/>
          <w:u w:val="single"/>
        </w:rPr>
      </w:pPr>
      <w:r>
        <w:rPr>
          <w:b/>
          <w:bCs/>
          <w:i/>
          <w:iCs/>
          <w:sz w:val="20"/>
          <w:szCs w:val="20"/>
          <w:u w:val="single"/>
        </w:rPr>
        <w:t>Performance evaluation</w:t>
      </w:r>
    </w:p>
    <w:p w14:paraId="4CD1A9DD" w14:textId="77777777" w:rsidR="00232DBB" w:rsidRDefault="00685232">
      <w:pPr>
        <w:spacing w:before="120" w:after="120"/>
        <w:jc w:val="both"/>
        <w:rPr>
          <w:sz w:val="20"/>
          <w:szCs w:val="20"/>
        </w:rPr>
      </w:pPr>
      <w:r>
        <w:rPr>
          <w:sz w:val="20"/>
          <w:szCs w:val="20"/>
        </w:rPr>
        <w:lastRenderedPageBreak/>
        <w:t xml:space="preserve">To further validate the benefits of the TR scheme in practical communication systems, performance evaluations are conducted for two aspects: PAPR and Block Error Rate (BLER). </w:t>
      </w:r>
    </w:p>
    <w:p w14:paraId="226E6C90" w14:textId="77777777" w:rsidR="00232DBB" w:rsidRDefault="00685232">
      <w:pPr>
        <w:spacing w:before="120" w:after="120"/>
        <w:jc w:val="both"/>
        <w:rPr>
          <w:b/>
          <w:bCs/>
          <w:sz w:val="20"/>
          <w:szCs w:val="20"/>
        </w:rPr>
      </w:pPr>
      <w:r>
        <w:rPr>
          <w:b/>
          <w:bCs/>
          <w:sz w:val="20"/>
          <w:szCs w:val="20"/>
        </w:rPr>
        <w:t>PAPR Performance Evaluation</w:t>
      </w:r>
    </w:p>
    <w:p w14:paraId="01478BA9" w14:textId="77777777" w:rsidR="00232DBB" w:rsidRDefault="00685232">
      <w:pPr>
        <w:spacing w:before="120" w:after="120"/>
        <w:jc w:val="both"/>
        <w:rPr>
          <w:sz w:val="20"/>
          <w:szCs w:val="20"/>
        </w:rPr>
      </w:pPr>
      <w:r>
        <w:rPr>
          <w:sz w:val="20"/>
          <w:szCs w:val="20"/>
        </w:rPr>
        <w:t>The PAPR reduction capability of the TR scheme was evaluated for CP-OFDM under various conditions:</w:t>
      </w:r>
    </w:p>
    <w:p w14:paraId="30C5807A" w14:textId="77777777" w:rsidR="00232DBB" w:rsidRDefault="00685232">
      <w:pPr>
        <w:pStyle w:val="aff"/>
        <w:numPr>
          <w:ilvl w:val="0"/>
          <w:numId w:val="16"/>
        </w:numPr>
        <w:spacing w:before="120" w:after="120"/>
        <w:ind w:leftChars="0"/>
        <w:jc w:val="both"/>
        <w:rPr>
          <w:szCs w:val="20"/>
        </w:rPr>
      </w:pPr>
      <w:r>
        <w:rPr>
          <w:szCs w:val="20"/>
        </w:rPr>
        <w:t xml:space="preserve">For modulation orders, in addition to QPSK, which is considered as the typical modulation used for device with degraded channel condition, other higher modulation order, e.g., 64QAM, </w:t>
      </w:r>
      <w:r>
        <w:rPr>
          <w:rFonts w:eastAsia="宋体" w:hint="eastAsia"/>
          <w:szCs w:val="20"/>
          <w:lang w:val="en-US"/>
        </w:rPr>
        <w:t xml:space="preserve">is </w:t>
      </w:r>
      <w:r>
        <w:rPr>
          <w:szCs w:val="20"/>
        </w:rPr>
        <w:t>also considered.</w:t>
      </w:r>
    </w:p>
    <w:p w14:paraId="23DE9700" w14:textId="2D637615" w:rsidR="00232DBB" w:rsidRDefault="00685232">
      <w:pPr>
        <w:pStyle w:val="aff"/>
        <w:numPr>
          <w:ilvl w:val="0"/>
          <w:numId w:val="16"/>
        </w:numPr>
        <w:spacing w:before="120" w:after="120"/>
        <w:ind w:leftChars="0"/>
        <w:jc w:val="both"/>
        <w:rPr>
          <w:szCs w:val="20"/>
        </w:rPr>
      </w:pPr>
      <w:r>
        <w:rPr>
          <w:szCs w:val="20"/>
        </w:rPr>
        <w:t xml:space="preserve">For bandwidth, transmission using </w:t>
      </w:r>
      <w:r>
        <w:rPr>
          <w:rFonts w:eastAsia="宋体" w:hint="eastAsia"/>
          <w:szCs w:val="20"/>
          <w:lang w:val="en-US"/>
        </w:rPr>
        <w:t>1</w:t>
      </w:r>
      <w:r>
        <w:rPr>
          <w:szCs w:val="20"/>
        </w:rPr>
        <w:t xml:space="preserve">1 </w:t>
      </w:r>
      <w:r>
        <w:rPr>
          <w:rFonts w:eastAsia="宋体" w:hint="eastAsia"/>
          <w:szCs w:val="20"/>
          <w:lang w:val="en-US"/>
        </w:rPr>
        <w:t xml:space="preserve">and 24 </w:t>
      </w:r>
      <w:r>
        <w:rPr>
          <w:szCs w:val="20"/>
        </w:rPr>
        <w:t>PRB resource blocks (RBs) are selected as an example</w:t>
      </w:r>
      <w:r w:rsidR="00C0477C">
        <w:rPr>
          <w:szCs w:val="20"/>
        </w:rPr>
        <w:t xml:space="preserve"> </w:t>
      </w:r>
      <w:r>
        <w:rPr>
          <w:szCs w:val="20"/>
        </w:rPr>
        <w:t xml:space="preserve">to investigate performance with different </w:t>
      </w:r>
      <w:r>
        <w:rPr>
          <w:rFonts w:eastAsia="宋体" w:hint="eastAsia"/>
          <w:szCs w:val="20"/>
          <w:lang w:val="en-US"/>
        </w:rPr>
        <w:t>number</w:t>
      </w:r>
      <w:r w:rsidR="00C00C11">
        <w:rPr>
          <w:rFonts w:eastAsia="宋体"/>
          <w:szCs w:val="20"/>
          <w:lang w:val="en-US"/>
        </w:rPr>
        <w:t>s of reserved tones</w:t>
      </w:r>
      <w:r>
        <w:rPr>
          <w:szCs w:val="20"/>
        </w:rPr>
        <w:t xml:space="preserve">, i.e., </w:t>
      </w:r>
      <w:r>
        <w:rPr>
          <w:rFonts w:eastAsia="宋体" w:hint="eastAsia"/>
          <w:szCs w:val="20"/>
          <w:lang w:val="en-US"/>
        </w:rPr>
        <w:t>3</w:t>
      </w:r>
      <w:r>
        <w:rPr>
          <w:szCs w:val="20"/>
        </w:rPr>
        <w:t xml:space="preserve"> tones, </w:t>
      </w:r>
      <w:r>
        <w:rPr>
          <w:rFonts w:eastAsia="宋体" w:hint="eastAsia"/>
          <w:szCs w:val="20"/>
          <w:lang w:val="en-US"/>
        </w:rPr>
        <w:t>6</w:t>
      </w:r>
      <w:r>
        <w:rPr>
          <w:szCs w:val="20"/>
        </w:rPr>
        <w:t xml:space="preserve"> tones, 1</w:t>
      </w:r>
      <w:r>
        <w:rPr>
          <w:rFonts w:eastAsia="宋体" w:hint="eastAsia"/>
          <w:szCs w:val="20"/>
          <w:lang w:val="en-US"/>
        </w:rPr>
        <w:t>2</w:t>
      </w:r>
      <w:r>
        <w:rPr>
          <w:szCs w:val="20"/>
        </w:rPr>
        <w:t xml:space="preserve"> tones. This approach is also applied for other </w:t>
      </w:r>
      <w:r>
        <w:rPr>
          <w:rFonts w:eastAsia="宋体" w:hint="eastAsia"/>
          <w:szCs w:val="20"/>
          <w:lang w:val="en-US"/>
        </w:rPr>
        <w:t xml:space="preserve">numbers </w:t>
      </w:r>
      <w:r>
        <w:rPr>
          <w:szCs w:val="20"/>
        </w:rPr>
        <w:t>along with bandwidth, and can be studied in the future.</w:t>
      </w:r>
    </w:p>
    <w:p w14:paraId="2D538F57" w14:textId="7D23C6AE" w:rsidR="00232DBB" w:rsidRDefault="00685232">
      <w:pPr>
        <w:spacing w:before="120" w:after="120"/>
        <w:jc w:val="both"/>
        <w:rPr>
          <w:sz w:val="20"/>
          <w:szCs w:val="20"/>
        </w:rPr>
      </w:pPr>
      <w:r>
        <w:rPr>
          <w:sz w:val="20"/>
          <w:szCs w:val="20"/>
        </w:rPr>
        <w:t xml:space="preserve">Based on the results shown in </w:t>
      </w:r>
      <w:r>
        <w:rPr>
          <w:sz w:val="20"/>
          <w:szCs w:val="20"/>
        </w:rPr>
        <w:fldChar w:fldCharType="begin"/>
      </w:r>
      <w:r>
        <w:rPr>
          <w:sz w:val="20"/>
          <w:szCs w:val="20"/>
        </w:rPr>
        <w:instrText xml:space="preserve"> REF _Ref13859 \h  \* MERGEFORMAT </w:instrText>
      </w:r>
      <w:r>
        <w:rPr>
          <w:sz w:val="20"/>
          <w:szCs w:val="20"/>
        </w:rPr>
      </w:r>
      <w:r>
        <w:rPr>
          <w:sz w:val="20"/>
          <w:szCs w:val="20"/>
        </w:rPr>
        <w:fldChar w:fldCharType="separate"/>
      </w:r>
      <w:r w:rsidR="00B52B02" w:rsidRPr="001B06FB">
        <w:rPr>
          <w:sz w:val="20"/>
          <w:szCs w:val="20"/>
        </w:rPr>
        <w:t>Figure 2.1.1</w:t>
      </w:r>
      <w:r w:rsidR="00B52B02" w:rsidRPr="001B06FB">
        <w:rPr>
          <w:sz w:val="20"/>
          <w:szCs w:val="20"/>
        </w:rPr>
        <w:noBreakHyphen/>
        <w:t>3</w:t>
      </w:r>
      <w:r>
        <w:rPr>
          <w:sz w:val="20"/>
          <w:szCs w:val="20"/>
        </w:rPr>
        <w:fldChar w:fldCharType="end"/>
      </w:r>
      <w:r>
        <w:rPr>
          <w:rFonts w:hint="eastAsia"/>
          <w:sz w:val="20"/>
          <w:szCs w:val="20"/>
        </w:rPr>
        <w:t xml:space="preserve"> and Table 2.1.1-1</w:t>
      </w:r>
      <w:r>
        <w:rPr>
          <w:sz w:val="20"/>
          <w:szCs w:val="20"/>
        </w:rPr>
        <w:t xml:space="preserve">, a general trend is observed: </w:t>
      </w:r>
    </w:p>
    <w:p w14:paraId="79AEBE80" w14:textId="69ED028D" w:rsidR="00232DBB" w:rsidRDefault="00685232">
      <w:pPr>
        <w:numPr>
          <w:ilvl w:val="0"/>
          <w:numId w:val="17"/>
        </w:numPr>
        <w:spacing w:before="120" w:after="120"/>
        <w:jc w:val="both"/>
        <w:rPr>
          <w:sz w:val="20"/>
          <w:szCs w:val="20"/>
        </w:rPr>
      </w:pPr>
      <w:r>
        <w:rPr>
          <w:sz w:val="20"/>
          <w:szCs w:val="20"/>
        </w:rPr>
        <w:t xml:space="preserve">A higher TR ratios yield slightly better PAPR reduction performance. Specifically, the configuration with a </w:t>
      </w:r>
      <w:r>
        <w:rPr>
          <w:rFonts w:hint="eastAsia"/>
          <w:sz w:val="20"/>
          <w:szCs w:val="20"/>
        </w:rPr>
        <w:t>12</w:t>
      </w:r>
      <w:r w:rsidR="006D6289">
        <w:rPr>
          <w:sz w:val="20"/>
          <w:szCs w:val="20"/>
        </w:rPr>
        <w:t>SC</w:t>
      </w:r>
      <w:r>
        <w:rPr>
          <w:sz w:val="20"/>
          <w:szCs w:val="20"/>
        </w:rPr>
        <w:t xml:space="preserve"> </w:t>
      </w:r>
      <w:r>
        <w:rPr>
          <w:rFonts w:hint="eastAsia"/>
          <w:sz w:val="20"/>
          <w:szCs w:val="20"/>
        </w:rPr>
        <w:t xml:space="preserve"> </w:t>
      </w:r>
      <w:r>
        <w:rPr>
          <w:sz w:val="20"/>
          <w:szCs w:val="20"/>
        </w:rPr>
        <w:t xml:space="preserve">consistently outperforms the others, followed by </w:t>
      </w:r>
      <w:r>
        <w:rPr>
          <w:rFonts w:hint="eastAsia"/>
          <w:sz w:val="20"/>
          <w:szCs w:val="20"/>
        </w:rPr>
        <w:t>6</w:t>
      </w:r>
      <w:r>
        <w:rPr>
          <w:sz w:val="20"/>
          <w:szCs w:val="20"/>
        </w:rPr>
        <w:t xml:space="preserve"> and 3 in descending order. This behavior aligns with the intuition that allocating more reserved tones provides greater flexibility for peak suppression in the time domain;</w:t>
      </w:r>
    </w:p>
    <w:p w14:paraId="3FCF3E68" w14:textId="77777777" w:rsidR="00232DBB" w:rsidRDefault="00685232">
      <w:pPr>
        <w:numPr>
          <w:ilvl w:val="0"/>
          <w:numId w:val="17"/>
        </w:numPr>
        <w:spacing w:before="120" w:after="120"/>
        <w:jc w:val="both"/>
        <w:rPr>
          <w:sz w:val="20"/>
          <w:szCs w:val="20"/>
        </w:rPr>
      </w:pPr>
      <w:r>
        <w:rPr>
          <w:sz w:val="20"/>
          <w:szCs w:val="20"/>
        </w:rPr>
        <w:t>At a target CCDF level of 10</w:t>
      </w:r>
      <w:r>
        <w:rPr>
          <w:sz w:val="20"/>
          <w:szCs w:val="20"/>
          <w:vertAlign w:val="superscript"/>
        </w:rPr>
        <w:t>-3</w:t>
      </w:r>
      <w:r>
        <w:rPr>
          <w:sz w:val="20"/>
          <w:szCs w:val="20"/>
        </w:rPr>
        <w:t>, TR-based waveforms exhibit a PAPR reduction of approximately 2 dB compared to the original OFDM signal, regardless of the modulation order</w:t>
      </w:r>
      <w:r>
        <w:rPr>
          <w:rFonts w:hint="eastAsia"/>
          <w:sz w:val="20"/>
          <w:szCs w:val="20"/>
        </w:rPr>
        <w:t xml:space="preserve"> and bandwidth</w:t>
      </w:r>
      <w:r>
        <w:rPr>
          <w:sz w:val="20"/>
          <w:szCs w:val="20"/>
        </w:rPr>
        <w:t>. Notably, the benefit of TR remains consistent across QPSK,</w:t>
      </w:r>
      <w:r>
        <w:rPr>
          <w:rFonts w:hint="eastAsia"/>
          <w:sz w:val="20"/>
          <w:szCs w:val="20"/>
        </w:rPr>
        <w:t xml:space="preserve"> </w:t>
      </w:r>
      <w:r>
        <w:rPr>
          <w:sz w:val="20"/>
          <w:szCs w:val="20"/>
        </w:rPr>
        <w:t>and 64QAM, although higher-order modulations inherently present higher initial PAPR values. These findings confirm the robustness and scalability of the proposed TR scheme, demonstrating its practical value in reducing PAPR while maintaining spectral efficiency.</w:t>
      </w:r>
    </w:p>
    <w:p w14:paraId="0C99EE6E" w14:textId="77777777" w:rsidR="00232DBB" w:rsidRDefault="00685232">
      <w:pPr>
        <w:spacing w:before="120" w:after="120"/>
        <w:jc w:val="both"/>
        <w:rPr>
          <w:sz w:val="20"/>
          <w:szCs w:val="20"/>
        </w:rPr>
      </w:pPr>
      <w:r>
        <w:rPr>
          <w:sz w:val="20"/>
          <w:szCs w:val="20"/>
        </w:rPr>
        <w:t xml:space="preserve">However, despite the increasing number of reserved tones, the incremental gain in PAPR reduction becomes marginal beyond a certain point. For instance, the PAPR performance gap between TR </w:t>
      </w:r>
      <w:r>
        <w:rPr>
          <w:rFonts w:hint="eastAsia"/>
          <w:sz w:val="20"/>
          <w:szCs w:val="20"/>
        </w:rPr>
        <w:t>number</w:t>
      </w:r>
      <w:r>
        <w:rPr>
          <w:sz w:val="20"/>
          <w:szCs w:val="20"/>
        </w:rPr>
        <w:t xml:space="preserve"> of </w:t>
      </w:r>
      <w:r>
        <w:rPr>
          <w:rFonts w:hint="eastAsia"/>
          <w:sz w:val="20"/>
          <w:szCs w:val="20"/>
        </w:rPr>
        <w:t xml:space="preserve">12 </w:t>
      </w:r>
      <w:r>
        <w:rPr>
          <w:sz w:val="20"/>
          <w:szCs w:val="20"/>
        </w:rPr>
        <w:t xml:space="preserve">and </w:t>
      </w:r>
      <w:r>
        <w:rPr>
          <w:rFonts w:hint="eastAsia"/>
          <w:sz w:val="20"/>
          <w:szCs w:val="20"/>
        </w:rPr>
        <w:t>6</w:t>
      </w:r>
      <w:r>
        <w:rPr>
          <w:sz w:val="20"/>
          <w:szCs w:val="20"/>
        </w:rPr>
        <w:t xml:space="preserve"> is relatively small. This phenomenon can be attributed to two main factors:</w:t>
      </w:r>
    </w:p>
    <w:p w14:paraId="085CB2DA" w14:textId="77777777" w:rsidR="00232DBB" w:rsidRDefault="00685232">
      <w:pPr>
        <w:numPr>
          <w:ilvl w:val="0"/>
          <w:numId w:val="18"/>
        </w:numPr>
        <w:spacing w:before="120" w:after="120"/>
        <w:jc w:val="both"/>
        <w:rPr>
          <w:sz w:val="20"/>
          <w:szCs w:val="20"/>
        </w:rPr>
      </w:pPr>
      <w:r>
        <w:rPr>
          <w:sz w:val="20"/>
          <w:szCs w:val="20"/>
        </w:rPr>
        <w:t>Saturation of cancellation capability: Once a sufficient number of high-power peaks are mitigated, additional tones contribute little to further reduction;</w:t>
      </w:r>
    </w:p>
    <w:p w14:paraId="67461435" w14:textId="77777777" w:rsidR="00232DBB" w:rsidRDefault="00685232">
      <w:pPr>
        <w:numPr>
          <w:ilvl w:val="0"/>
          <w:numId w:val="18"/>
        </w:numPr>
        <w:spacing w:before="120" w:after="120"/>
        <w:jc w:val="both"/>
        <w:rPr>
          <w:sz w:val="20"/>
          <w:szCs w:val="20"/>
        </w:rPr>
      </w:pPr>
      <w:r>
        <w:rPr>
          <w:sz w:val="20"/>
          <w:szCs w:val="20"/>
        </w:rPr>
        <w:t>Redundancy among reserved tones: Excessive reserved tones may not provide new orthogonal directions for peak cancellation, especially in wideband scenarios with dense subcarrier allocations.</w:t>
      </w:r>
    </w:p>
    <w:p w14:paraId="06822C3E" w14:textId="77777777" w:rsidR="00232DBB" w:rsidRDefault="00685232">
      <w:pPr>
        <w:spacing w:before="120" w:after="160" w:line="276" w:lineRule="auto"/>
        <w:jc w:val="both"/>
        <w:rPr>
          <w:sz w:val="20"/>
          <w:szCs w:val="20"/>
        </w:rPr>
      </w:pPr>
      <w:r>
        <w:rPr>
          <w:noProof/>
          <w:sz w:val="20"/>
          <w:szCs w:val="20"/>
        </w:rPr>
        <w:drawing>
          <wp:inline distT="0" distB="0" distL="114300" distR="114300" wp14:anchorId="2F0851CE" wp14:editId="6D3717F6">
            <wp:extent cx="2515870" cy="1979930"/>
            <wp:effectExtent l="0" t="0" r="17780" b="127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8"/>
                    <a:stretch>
                      <a:fillRect/>
                    </a:stretch>
                  </pic:blipFill>
                  <pic:spPr>
                    <a:xfrm>
                      <a:off x="0" y="0"/>
                      <a:ext cx="251587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759F272F" wp14:editId="75AF28C9">
            <wp:extent cx="2540635" cy="1979930"/>
            <wp:effectExtent l="0" t="0" r="12065" b="127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9"/>
                    <a:stretch>
                      <a:fillRect/>
                    </a:stretch>
                  </pic:blipFill>
                  <pic:spPr>
                    <a:xfrm>
                      <a:off x="0" y="0"/>
                      <a:ext cx="2540635" cy="1979930"/>
                    </a:xfrm>
                    <a:prstGeom prst="rect">
                      <a:avLst/>
                    </a:prstGeom>
                    <a:noFill/>
                    <a:ln>
                      <a:noFill/>
                    </a:ln>
                  </pic:spPr>
                </pic:pic>
              </a:graphicData>
            </a:graphic>
          </wp:inline>
        </w:drawing>
      </w:r>
    </w:p>
    <w:p w14:paraId="4AE80B15" w14:textId="77777777" w:rsidR="00232DBB" w:rsidRDefault="00685232">
      <w:pPr>
        <w:spacing w:before="120" w:after="160" w:line="276" w:lineRule="auto"/>
        <w:ind w:firstLineChars="700" w:firstLine="1400"/>
        <w:rPr>
          <w:sz w:val="20"/>
          <w:szCs w:val="20"/>
        </w:rPr>
      </w:pPr>
      <w:r>
        <w:rPr>
          <w:sz w:val="20"/>
          <w:szCs w:val="20"/>
        </w:rPr>
        <w:t>(a)QPSK</w:t>
      </w:r>
      <w:r>
        <w:rPr>
          <w:rFonts w:hint="eastAsia"/>
          <w:sz w:val="20"/>
          <w:szCs w:val="20"/>
        </w:rPr>
        <w:t xml:space="preserve"> with 11RB</w:t>
      </w:r>
      <w:r>
        <w:rPr>
          <w:sz w:val="20"/>
          <w:szCs w:val="20"/>
        </w:rPr>
        <w:t xml:space="preserve">                                                                  (</w:t>
      </w:r>
      <w:r>
        <w:rPr>
          <w:rFonts w:hint="eastAsia"/>
          <w:sz w:val="20"/>
          <w:szCs w:val="20"/>
        </w:rPr>
        <w:t>b</w:t>
      </w:r>
      <w:r>
        <w:rPr>
          <w:sz w:val="20"/>
          <w:szCs w:val="20"/>
        </w:rPr>
        <w:t>)64QAM</w:t>
      </w:r>
      <w:r>
        <w:rPr>
          <w:rFonts w:hint="eastAsia"/>
          <w:sz w:val="20"/>
          <w:szCs w:val="20"/>
        </w:rPr>
        <w:t xml:space="preserve"> with 11RB</w:t>
      </w:r>
    </w:p>
    <w:p w14:paraId="42FE0630" w14:textId="77777777" w:rsidR="00232DBB" w:rsidRDefault="00685232">
      <w:pPr>
        <w:spacing w:before="120" w:after="160" w:line="276" w:lineRule="auto"/>
        <w:rPr>
          <w:sz w:val="20"/>
          <w:szCs w:val="20"/>
        </w:rPr>
      </w:pPr>
      <w:r>
        <w:rPr>
          <w:noProof/>
          <w:sz w:val="20"/>
          <w:szCs w:val="20"/>
        </w:rPr>
        <w:lastRenderedPageBreak/>
        <w:drawing>
          <wp:inline distT="0" distB="0" distL="114300" distR="114300" wp14:anchorId="5BBCAAD1" wp14:editId="6FF2013E">
            <wp:extent cx="2518410" cy="1979930"/>
            <wp:effectExtent l="0" t="0" r="15240" b="127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10"/>
                    <a:stretch>
                      <a:fillRect/>
                    </a:stretch>
                  </pic:blipFill>
                  <pic:spPr>
                    <a:xfrm>
                      <a:off x="0" y="0"/>
                      <a:ext cx="251841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3226A840" wp14:editId="10117B7D">
            <wp:extent cx="2550795" cy="1979930"/>
            <wp:effectExtent l="0" t="0" r="1905" b="1270"/>
            <wp:docPr id="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11"/>
                    <a:stretch>
                      <a:fillRect/>
                    </a:stretch>
                  </pic:blipFill>
                  <pic:spPr>
                    <a:xfrm>
                      <a:off x="0" y="0"/>
                      <a:ext cx="2550795" cy="1979930"/>
                    </a:xfrm>
                    <a:prstGeom prst="rect">
                      <a:avLst/>
                    </a:prstGeom>
                    <a:noFill/>
                    <a:ln>
                      <a:noFill/>
                    </a:ln>
                  </pic:spPr>
                </pic:pic>
              </a:graphicData>
            </a:graphic>
          </wp:inline>
        </w:drawing>
      </w:r>
    </w:p>
    <w:p w14:paraId="264025F2" w14:textId="77777777" w:rsidR="00232DBB" w:rsidRDefault="00685232">
      <w:pPr>
        <w:spacing w:before="120" w:after="160" w:line="276" w:lineRule="auto"/>
        <w:ind w:firstLineChars="600" w:firstLine="1200"/>
        <w:rPr>
          <w:sz w:val="20"/>
          <w:szCs w:val="20"/>
        </w:rPr>
      </w:pPr>
      <w:r>
        <w:rPr>
          <w:sz w:val="20"/>
          <w:szCs w:val="20"/>
        </w:rPr>
        <w:t>(</w:t>
      </w:r>
      <w:r>
        <w:rPr>
          <w:rFonts w:hint="eastAsia"/>
          <w:sz w:val="20"/>
          <w:szCs w:val="20"/>
        </w:rPr>
        <w:t>c</w:t>
      </w:r>
      <w:r>
        <w:rPr>
          <w:sz w:val="20"/>
          <w:szCs w:val="20"/>
        </w:rPr>
        <w:t xml:space="preserve">)QPSK with </w:t>
      </w:r>
      <w:r>
        <w:rPr>
          <w:rFonts w:hint="eastAsia"/>
          <w:sz w:val="20"/>
          <w:szCs w:val="20"/>
        </w:rPr>
        <w:t>24</w:t>
      </w:r>
      <w:r>
        <w:rPr>
          <w:sz w:val="20"/>
          <w:szCs w:val="20"/>
        </w:rPr>
        <w:t>RB                                                                  (</w:t>
      </w:r>
      <w:r>
        <w:rPr>
          <w:rFonts w:hint="eastAsia"/>
          <w:sz w:val="20"/>
          <w:szCs w:val="20"/>
        </w:rPr>
        <w:t>d</w:t>
      </w:r>
      <w:r>
        <w:rPr>
          <w:sz w:val="20"/>
          <w:szCs w:val="20"/>
        </w:rPr>
        <w:t xml:space="preserve">)64QAM with </w:t>
      </w:r>
      <w:r>
        <w:rPr>
          <w:rFonts w:hint="eastAsia"/>
          <w:sz w:val="20"/>
          <w:szCs w:val="20"/>
        </w:rPr>
        <w:t>24</w:t>
      </w:r>
      <w:r>
        <w:rPr>
          <w:sz w:val="20"/>
          <w:szCs w:val="20"/>
        </w:rPr>
        <w:t>RB</w:t>
      </w:r>
    </w:p>
    <w:p w14:paraId="05FC8BD6" w14:textId="775E1BC7" w:rsidR="00232DBB" w:rsidRDefault="00685232">
      <w:pPr>
        <w:pStyle w:val="a4"/>
        <w:spacing w:after="160" w:line="276" w:lineRule="auto"/>
        <w:jc w:val="center"/>
        <w:rPr>
          <w:bCs w:val="0"/>
          <w:lang w:val="en-US" w:eastAsia="zh-CN"/>
        </w:rPr>
      </w:pPr>
      <w:bookmarkStart w:id="5" w:name="_Ref13859"/>
      <w:bookmarkStart w:id="6" w:name="_Ref26316"/>
      <w:r>
        <w:t xml:space="preserve">Figure </w:t>
      </w:r>
      <w:r>
        <w:fldChar w:fldCharType="begin"/>
      </w:r>
      <w:r>
        <w:instrText xml:space="preserve"> STYLEREF 3 \s </w:instrText>
      </w:r>
      <w:r>
        <w:fldChar w:fldCharType="separate"/>
      </w:r>
      <w:r w:rsidR="00B52B02">
        <w:rPr>
          <w:noProof/>
        </w:rPr>
        <w:t>2.1.1</w:t>
      </w:r>
      <w:r>
        <w:fldChar w:fldCharType="end"/>
      </w:r>
      <w:r>
        <w:noBreakHyphen/>
      </w:r>
      <w:r>
        <w:fldChar w:fldCharType="begin"/>
      </w:r>
      <w:r>
        <w:instrText xml:space="preserve"> SEQ Figure \* ARABIC \s 3 </w:instrText>
      </w:r>
      <w:r>
        <w:fldChar w:fldCharType="separate"/>
      </w:r>
      <w:r w:rsidR="00B52B02">
        <w:rPr>
          <w:noProof/>
        </w:rPr>
        <w:t>3</w:t>
      </w:r>
      <w:r>
        <w:fldChar w:fldCharType="end"/>
      </w:r>
      <w:bookmarkEnd w:id="5"/>
      <w:bookmarkEnd w:id="6"/>
      <w:r>
        <w:rPr>
          <w:bCs w:val="0"/>
          <w:lang w:val="en-US" w:eastAsia="zh-CN"/>
        </w:rPr>
        <w:t xml:space="preserve"> PAPR comparision of different modulations with different TR ratios</w:t>
      </w:r>
    </w:p>
    <w:p w14:paraId="448D38D4" w14:textId="4487BC7B" w:rsidR="00232DBB" w:rsidRDefault="00685232">
      <w:pPr>
        <w:jc w:val="center"/>
        <w:rPr>
          <w:sz w:val="20"/>
          <w:szCs w:val="20"/>
        </w:rPr>
      </w:pPr>
      <w:r>
        <w:rPr>
          <w:rFonts w:hint="eastAsia"/>
          <w:sz w:val="20"/>
          <w:szCs w:val="20"/>
        </w:rPr>
        <w:t xml:space="preserve">Table 2.1.1-1 PAPR gains summary for TR with different </w:t>
      </w:r>
      <w:r w:rsidR="00C00C11">
        <w:rPr>
          <w:rFonts w:hint="eastAsia"/>
          <w:sz w:val="20"/>
          <w:szCs w:val="20"/>
        </w:rPr>
        <w:t>number</w:t>
      </w:r>
      <w:r w:rsidR="00C00C11">
        <w:rPr>
          <w:sz w:val="20"/>
          <w:szCs w:val="20"/>
        </w:rPr>
        <w:t xml:space="preserve"> of SCs</w:t>
      </w:r>
      <w:r>
        <w:rPr>
          <w:rFonts w:hint="eastAsia"/>
          <w:sz w:val="20"/>
          <w:szCs w:val="20"/>
        </w:rPr>
        <w:t>/MCSs/bandwidth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1500"/>
        <w:gridCol w:w="1150"/>
        <w:gridCol w:w="1500"/>
        <w:gridCol w:w="1500"/>
      </w:tblGrid>
      <w:tr w:rsidR="00232DBB" w14:paraId="619E8846" w14:textId="77777777" w:rsidTr="001B06FB">
        <w:trPr>
          <w:jc w:val="center"/>
        </w:trPr>
        <w:tc>
          <w:tcPr>
            <w:tcW w:w="0" w:type="auto"/>
            <w:vMerge w:val="restart"/>
            <w:shd w:val="clear" w:color="auto" w:fill="D7D7D7"/>
            <w:vAlign w:val="center"/>
          </w:tcPr>
          <w:p w14:paraId="78C9FDAC" w14:textId="77777777" w:rsidR="00232DBB" w:rsidRDefault="00685232" w:rsidP="001B06FB">
            <w:pPr>
              <w:widowControl w:val="0"/>
              <w:jc w:val="center"/>
              <w:rPr>
                <w:b/>
                <w:bCs/>
                <w:kern w:val="2"/>
                <w:sz w:val="20"/>
                <w:szCs w:val="20"/>
              </w:rPr>
            </w:pPr>
            <w:r>
              <w:rPr>
                <w:rFonts w:hint="eastAsia"/>
                <w:b/>
                <w:bCs/>
                <w:kern w:val="2"/>
                <w:sz w:val="20"/>
                <w:szCs w:val="20"/>
              </w:rPr>
              <w:t>TR schemes</w:t>
            </w:r>
          </w:p>
        </w:tc>
        <w:tc>
          <w:tcPr>
            <w:tcW w:w="0" w:type="auto"/>
            <w:gridSpan w:val="2"/>
            <w:shd w:val="clear" w:color="auto" w:fill="D7D7D7"/>
            <w:vAlign w:val="center"/>
          </w:tcPr>
          <w:p w14:paraId="78159575" w14:textId="77777777" w:rsidR="00232DBB" w:rsidRDefault="00685232" w:rsidP="001B06FB">
            <w:pPr>
              <w:widowControl w:val="0"/>
              <w:jc w:val="center"/>
              <w:rPr>
                <w:b/>
                <w:bCs/>
                <w:kern w:val="2"/>
                <w:sz w:val="20"/>
                <w:szCs w:val="20"/>
              </w:rPr>
            </w:pPr>
            <w:r>
              <w:rPr>
                <w:rFonts w:hint="eastAsia"/>
                <w:b/>
                <w:bCs/>
                <w:kern w:val="2"/>
                <w:sz w:val="20"/>
                <w:szCs w:val="20"/>
              </w:rPr>
              <w:t>QPSK</w:t>
            </w:r>
            <w:r>
              <w:rPr>
                <w:rFonts w:hint="eastAsia"/>
                <w:b/>
                <w:bCs/>
                <w:kern w:val="2"/>
                <w:sz w:val="20"/>
                <w:szCs w:val="20"/>
              </w:rPr>
              <w:t>（</w:t>
            </w:r>
            <w:r>
              <w:rPr>
                <w:rFonts w:hint="eastAsia"/>
                <w:b/>
                <w:bCs/>
                <w:kern w:val="2"/>
                <w:sz w:val="20"/>
                <w:szCs w:val="20"/>
              </w:rPr>
              <w:t>MCS0</w:t>
            </w:r>
            <w:r>
              <w:rPr>
                <w:rFonts w:hint="eastAsia"/>
                <w:b/>
                <w:bCs/>
                <w:kern w:val="2"/>
                <w:sz w:val="20"/>
                <w:szCs w:val="20"/>
              </w:rPr>
              <w:t>）</w:t>
            </w:r>
          </w:p>
        </w:tc>
        <w:tc>
          <w:tcPr>
            <w:tcW w:w="0" w:type="auto"/>
            <w:gridSpan w:val="2"/>
            <w:shd w:val="clear" w:color="auto" w:fill="D7D7D7"/>
            <w:vAlign w:val="center"/>
          </w:tcPr>
          <w:p w14:paraId="6F13B1F2" w14:textId="77777777" w:rsidR="00232DBB" w:rsidRDefault="00685232" w:rsidP="001B06FB">
            <w:pPr>
              <w:widowControl w:val="0"/>
              <w:jc w:val="center"/>
              <w:rPr>
                <w:b/>
                <w:bCs/>
                <w:kern w:val="2"/>
                <w:sz w:val="20"/>
                <w:szCs w:val="20"/>
              </w:rPr>
            </w:pPr>
            <w:r>
              <w:rPr>
                <w:rFonts w:hint="eastAsia"/>
                <w:b/>
                <w:bCs/>
                <w:kern w:val="2"/>
                <w:sz w:val="20"/>
                <w:szCs w:val="20"/>
              </w:rPr>
              <w:t>64QAM</w:t>
            </w:r>
            <w:r>
              <w:rPr>
                <w:rFonts w:hint="eastAsia"/>
                <w:b/>
                <w:bCs/>
                <w:kern w:val="2"/>
                <w:sz w:val="20"/>
                <w:szCs w:val="20"/>
              </w:rPr>
              <w:t>（</w:t>
            </w:r>
            <w:r>
              <w:rPr>
                <w:rFonts w:hint="eastAsia"/>
                <w:b/>
                <w:bCs/>
                <w:kern w:val="2"/>
                <w:sz w:val="20"/>
                <w:szCs w:val="20"/>
              </w:rPr>
              <w:t>MCS18</w:t>
            </w:r>
            <w:r>
              <w:rPr>
                <w:rFonts w:hint="eastAsia"/>
                <w:b/>
                <w:bCs/>
                <w:kern w:val="2"/>
                <w:sz w:val="20"/>
                <w:szCs w:val="20"/>
              </w:rPr>
              <w:t>）</w:t>
            </w:r>
          </w:p>
        </w:tc>
      </w:tr>
      <w:tr w:rsidR="00232DBB" w14:paraId="63A344DB" w14:textId="77777777" w:rsidTr="001B06FB">
        <w:trPr>
          <w:jc w:val="center"/>
        </w:trPr>
        <w:tc>
          <w:tcPr>
            <w:tcW w:w="0" w:type="auto"/>
            <w:vMerge/>
            <w:shd w:val="clear" w:color="auto" w:fill="D7D7D7"/>
            <w:vAlign w:val="center"/>
          </w:tcPr>
          <w:p w14:paraId="19DECCE9" w14:textId="77777777" w:rsidR="00232DBB" w:rsidRDefault="00232DBB" w:rsidP="001B06FB">
            <w:pPr>
              <w:widowControl w:val="0"/>
              <w:jc w:val="center"/>
              <w:rPr>
                <w:b/>
                <w:bCs/>
                <w:kern w:val="2"/>
                <w:sz w:val="20"/>
                <w:szCs w:val="20"/>
              </w:rPr>
            </w:pPr>
          </w:p>
        </w:tc>
        <w:tc>
          <w:tcPr>
            <w:tcW w:w="0" w:type="auto"/>
            <w:shd w:val="clear" w:color="auto" w:fill="D7D7D7"/>
            <w:vAlign w:val="center"/>
          </w:tcPr>
          <w:p w14:paraId="1367B434"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0C78F327" w14:textId="77777777" w:rsidR="00232DBB" w:rsidRDefault="00685232" w:rsidP="001B06FB">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1714E4DB"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179C5631" w14:textId="77777777" w:rsidR="00232DBB" w:rsidRDefault="00685232" w:rsidP="001B06FB">
            <w:pPr>
              <w:widowControl w:val="0"/>
              <w:jc w:val="center"/>
              <w:rPr>
                <w:b/>
                <w:bCs/>
                <w:kern w:val="2"/>
                <w:sz w:val="20"/>
                <w:szCs w:val="20"/>
              </w:rPr>
            </w:pPr>
            <w:r>
              <w:rPr>
                <w:rFonts w:hint="eastAsia"/>
                <w:b/>
                <w:bCs/>
                <w:kern w:val="2"/>
                <w:sz w:val="20"/>
                <w:szCs w:val="20"/>
              </w:rPr>
              <w:t>24 RB</w:t>
            </w:r>
          </w:p>
        </w:tc>
      </w:tr>
      <w:tr w:rsidR="00232DBB" w14:paraId="5A699711" w14:textId="77777777" w:rsidTr="001B06FB">
        <w:trPr>
          <w:jc w:val="center"/>
        </w:trPr>
        <w:tc>
          <w:tcPr>
            <w:tcW w:w="0" w:type="auto"/>
            <w:shd w:val="clear" w:color="auto" w:fill="auto"/>
            <w:vAlign w:val="center"/>
          </w:tcPr>
          <w:p w14:paraId="09956219" w14:textId="77777777" w:rsidR="00232DBB" w:rsidRDefault="00685232" w:rsidP="001B06FB">
            <w:pPr>
              <w:widowControl w:val="0"/>
              <w:jc w:val="center"/>
              <w:rPr>
                <w:kern w:val="2"/>
                <w:sz w:val="20"/>
                <w:szCs w:val="20"/>
              </w:rPr>
            </w:pPr>
            <w:r>
              <w:rPr>
                <w:rFonts w:hint="eastAsia"/>
                <w:kern w:val="2"/>
                <w:sz w:val="20"/>
                <w:szCs w:val="20"/>
              </w:rPr>
              <w:t>PAPR for OFDM</w:t>
            </w:r>
          </w:p>
        </w:tc>
        <w:tc>
          <w:tcPr>
            <w:tcW w:w="0" w:type="auto"/>
            <w:shd w:val="clear" w:color="auto" w:fill="auto"/>
            <w:vAlign w:val="center"/>
          </w:tcPr>
          <w:p w14:paraId="42E11912" w14:textId="77777777" w:rsidR="00232DBB" w:rsidRDefault="00685232" w:rsidP="001B06FB">
            <w:pPr>
              <w:widowControl w:val="0"/>
              <w:jc w:val="center"/>
              <w:rPr>
                <w:kern w:val="2"/>
                <w:sz w:val="20"/>
                <w:szCs w:val="20"/>
              </w:rPr>
            </w:pPr>
            <w:r>
              <w:rPr>
                <w:rFonts w:hint="eastAsia"/>
                <w:kern w:val="2"/>
                <w:sz w:val="20"/>
                <w:szCs w:val="20"/>
              </w:rPr>
              <w:t>11.13</w:t>
            </w:r>
          </w:p>
        </w:tc>
        <w:tc>
          <w:tcPr>
            <w:tcW w:w="0" w:type="auto"/>
            <w:shd w:val="clear" w:color="auto" w:fill="auto"/>
            <w:vAlign w:val="center"/>
          </w:tcPr>
          <w:p w14:paraId="508BA606" w14:textId="77777777" w:rsidR="00232DBB" w:rsidRDefault="00685232" w:rsidP="001B06FB">
            <w:pPr>
              <w:widowControl w:val="0"/>
              <w:jc w:val="center"/>
              <w:rPr>
                <w:kern w:val="2"/>
                <w:sz w:val="20"/>
                <w:szCs w:val="20"/>
              </w:rPr>
            </w:pPr>
            <w:r>
              <w:rPr>
                <w:rFonts w:hint="eastAsia"/>
                <w:kern w:val="2"/>
                <w:sz w:val="20"/>
                <w:szCs w:val="20"/>
              </w:rPr>
              <w:t>11.35</w:t>
            </w:r>
          </w:p>
        </w:tc>
        <w:tc>
          <w:tcPr>
            <w:tcW w:w="0" w:type="auto"/>
            <w:shd w:val="clear" w:color="auto" w:fill="auto"/>
            <w:vAlign w:val="center"/>
          </w:tcPr>
          <w:p w14:paraId="186D0FE5" w14:textId="77777777" w:rsidR="00232DBB" w:rsidRDefault="00685232" w:rsidP="001B06FB">
            <w:pPr>
              <w:widowControl w:val="0"/>
              <w:jc w:val="center"/>
              <w:rPr>
                <w:kern w:val="2"/>
                <w:sz w:val="20"/>
                <w:szCs w:val="20"/>
              </w:rPr>
            </w:pPr>
            <w:r>
              <w:rPr>
                <w:rFonts w:hint="eastAsia"/>
                <w:kern w:val="2"/>
                <w:sz w:val="20"/>
                <w:szCs w:val="20"/>
              </w:rPr>
              <w:t>11.13</w:t>
            </w:r>
          </w:p>
        </w:tc>
        <w:tc>
          <w:tcPr>
            <w:tcW w:w="0" w:type="auto"/>
            <w:shd w:val="clear" w:color="auto" w:fill="auto"/>
            <w:vAlign w:val="center"/>
          </w:tcPr>
          <w:p w14:paraId="2B078442" w14:textId="77777777" w:rsidR="00232DBB" w:rsidRDefault="00685232" w:rsidP="001B06FB">
            <w:pPr>
              <w:widowControl w:val="0"/>
              <w:jc w:val="center"/>
              <w:rPr>
                <w:kern w:val="2"/>
                <w:sz w:val="20"/>
                <w:szCs w:val="20"/>
              </w:rPr>
            </w:pPr>
            <w:r>
              <w:rPr>
                <w:rFonts w:hint="eastAsia"/>
                <w:kern w:val="2"/>
                <w:sz w:val="20"/>
                <w:szCs w:val="20"/>
              </w:rPr>
              <w:t>11.36</w:t>
            </w:r>
          </w:p>
        </w:tc>
      </w:tr>
      <w:tr w:rsidR="00232DBB" w14:paraId="2A49FE55" w14:textId="77777777" w:rsidTr="001B06FB">
        <w:trPr>
          <w:jc w:val="center"/>
        </w:trPr>
        <w:tc>
          <w:tcPr>
            <w:tcW w:w="0" w:type="auto"/>
            <w:shd w:val="clear" w:color="auto" w:fill="auto"/>
            <w:vAlign w:val="center"/>
          </w:tcPr>
          <w:p w14:paraId="1FD53EC5" w14:textId="77777777" w:rsidR="00232DBB" w:rsidRDefault="00685232" w:rsidP="001B06FB">
            <w:pPr>
              <w:widowControl w:val="0"/>
              <w:jc w:val="center"/>
              <w:rPr>
                <w:kern w:val="2"/>
                <w:sz w:val="20"/>
                <w:szCs w:val="20"/>
              </w:rPr>
            </w:pPr>
            <w:r>
              <w:rPr>
                <w:kern w:val="2"/>
                <w:sz w:val="20"/>
                <w:szCs w:val="20"/>
              </w:rPr>
              <w:t xml:space="preserve">PAPR for </w:t>
            </w:r>
            <w:r>
              <w:rPr>
                <w:rFonts w:hint="eastAsia"/>
                <w:kern w:val="2"/>
                <w:sz w:val="20"/>
                <w:szCs w:val="20"/>
              </w:rPr>
              <w:t>TR with 3SCs</w:t>
            </w:r>
          </w:p>
        </w:tc>
        <w:tc>
          <w:tcPr>
            <w:tcW w:w="0" w:type="auto"/>
            <w:shd w:val="clear" w:color="auto" w:fill="auto"/>
            <w:vAlign w:val="center"/>
          </w:tcPr>
          <w:p w14:paraId="52D5CC01" w14:textId="77777777" w:rsidR="00232DBB" w:rsidRDefault="00685232" w:rsidP="001B06FB">
            <w:pPr>
              <w:widowControl w:val="0"/>
              <w:jc w:val="center"/>
              <w:rPr>
                <w:kern w:val="2"/>
                <w:sz w:val="20"/>
                <w:szCs w:val="20"/>
              </w:rPr>
            </w:pPr>
            <w:r>
              <w:rPr>
                <w:rFonts w:hint="eastAsia"/>
                <w:kern w:val="2"/>
                <w:sz w:val="20"/>
                <w:szCs w:val="20"/>
              </w:rPr>
              <w:t>9</w:t>
            </w:r>
          </w:p>
        </w:tc>
        <w:tc>
          <w:tcPr>
            <w:tcW w:w="0" w:type="auto"/>
            <w:shd w:val="clear" w:color="auto" w:fill="auto"/>
            <w:vAlign w:val="center"/>
          </w:tcPr>
          <w:p w14:paraId="6F00244B" w14:textId="77777777" w:rsidR="00232DBB" w:rsidRDefault="00685232" w:rsidP="001B06FB">
            <w:pPr>
              <w:widowControl w:val="0"/>
              <w:jc w:val="center"/>
              <w:rPr>
                <w:kern w:val="2"/>
                <w:sz w:val="20"/>
                <w:szCs w:val="20"/>
              </w:rPr>
            </w:pPr>
            <w:r>
              <w:rPr>
                <w:rFonts w:hint="eastAsia"/>
                <w:kern w:val="2"/>
                <w:sz w:val="20"/>
                <w:szCs w:val="20"/>
              </w:rPr>
              <w:t>9.5</w:t>
            </w:r>
          </w:p>
        </w:tc>
        <w:tc>
          <w:tcPr>
            <w:tcW w:w="0" w:type="auto"/>
            <w:shd w:val="clear" w:color="auto" w:fill="auto"/>
            <w:vAlign w:val="center"/>
          </w:tcPr>
          <w:p w14:paraId="737D3A98" w14:textId="77777777" w:rsidR="00232DBB" w:rsidRDefault="00685232" w:rsidP="001B06FB">
            <w:pPr>
              <w:widowControl w:val="0"/>
              <w:jc w:val="center"/>
              <w:rPr>
                <w:kern w:val="2"/>
                <w:sz w:val="20"/>
                <w:szCs w:val="20"/>
              </w:rPr>
            </w:pPr>
            <w:r>
              <w:rPr>
                <w:rFonts w:hint="eastAsia"/>
                <w:kern w:val="2"/>
                <w:sz w:val="20"/>
                <w:szCs w:val="20"/>
              </w:rPr>
              <w:t>8.99</w:t>
            </w:r>
          </w:p>
        </w:tc>
        <w:tc>
          <w:tcPr>
            <w:tcW w:w="0" w:type="auto"/>
            <w:shd w:val="clear" w:color="auto" w:fill="auto"/>
            <w:vAlign w:val="center"/>
          </w:tcPr>
          <w:p w14:paraId="263DC20C" w14:textId="77777777" w:rsidR="00232DBB" w:rsidRDefault="00685232" w:rsidP="001B06FB">
            <w:pPr>
              <w:widowControl w:val="0"/>
              <w:jc w:val="center"/>
              <w:rPr>
                <w:kern w:val="2"/>
                <w:sz w:val="20"/>
                <w:szCs w:val="20"/>
              </w:rPr>
            </w:pPr>
            <w:r>
              <w:rPr>
                <w:rFonts w:hint="eastAsia"/>
                <w:kern w:val="2"/>
                <w:sz w:val="20"/>
                <w:szCs w:val="20"/>
              </w:rPr>
              <w:t>9.47</w:t>
            </w:r>
          </w:p>
        </w:tc>
      </w:tr>
      <w:tr w:rsidR="00232DBB" w14:paraId="1861A79E" w14:textId="77777777" w:rsidTr="001B06FB">
        <w:trPr>
          <w:jc w:val="center"/>
        </w:trPr>
        <w:tc>
          <w:tcPr>
            <w:tcW w:w="0" w:type="auto"/>
            <w:shd w:val="clear" w:color="auto" w:fill="auto"/>
            <w:vAlign w:val="center"/>
          </w:tcPr>
          <w:p w14:paraId="73AED0A7" w14:textId="77777777" w:rsidR="00232DBB" w:rsidRDefault="00685232" w:rsidP="001B06FB">
            <w:pPr>
              <w:widowControl w:val="0"/>
              <w:jc w:val="center"/>
              <w:rPr>
                <w:kern w:val="2"/>
                <w:sz w:val="20"/>
                <w:szCs w:val="20"/>
              </w:rPr>
            </w:pPr>
            <w:r>
              <w:rPr>
                <w:kern w:val="2"/>
                <w:sz w:val="20"/>
                <w:szCs w:val="20"/>
              </w:rPr>
              <w:t xml:space="preserve">PAPR for TR with </w:t>
            </w:r>
            <w:r>
              <w:rPr>
                <w:rFonts w:hint="eastAsia"/>
                <w:kern w:val="2"/>
                <w:sz w:val="20"/>
                <w:szCs w:val="20"/>
              </w:rPr>
              <w:t>6</w:t>
            </w:r>
            <w:r>
              <w:rPr>
                <w:kern w:val="2"/>
                <w:sz w:val="20"/>
                <w:szCs w:val="20"/>
              </w:rPr>
              <w:t>SCs</w:t>
            </w:r>
          </w:p>
        </w:tc>
        <w:tc>
          <w:tcPr>
            <w:tcW w:w="0" w:type="auto"/>
            <w:shd w:val="clear" w:color="auto" w:fill="auto"/>
            <w:vAlign w:val="center"/>
          </w:tcPr>
          <w:p w14:paraId="14878557" w14:textId="77777777" w:rsidR="00232DBB" w:rsidRDefault="00685232" w:rsidP="001B06FB">
            <w:pPr>
              <w:widowControl w:val="0"/>
              <w:jc w:val="center"/>
              <w:rPr>
                <w:kern w:val="2"/>
                <w:sz w:val="20"/>
                <w:szCs w:val="20"/>
              </w:rPr>
            </w:pPr>
            <w:r>
              <w:rPr>
                <w:rFonts w:hint="eastAsia"/>
                <w:kern w:val="2"/>
                <w:sz w:val="20"/>
                <w:szCs w:val="20"/>
              </w:rPr>
              <w:t>8.97</w:t>
            </w:r>
          </w:p>
        </w:tc>
        <w:tc>
          <w:tcPr>
            <w:tcW w:w="0" w:type="auto"/>
            <w:shd w:val="clear" w:color="auto" w:fill="auto"/>
            <w:vAlign w:val="center"/>
          </w:tcPr>
          <w:p w14:paraId="2E131906" w14:textId="77777777" w:rsidR="00232DBB" w:rsidRDefault="00685232" w:rsidP="001B06FB">
            <w:pPr>
              <w:widowControl w:val="0"/>
              <w:jc w:val="center"/>
              <w:rPr>
                <w:kern w:val="2"/>
                <w:sz w:val="20"/>
                <w:szCs w:val="20"/>
              </w:rPr>
            </w:pPr>
            <w:r>
              <w:rPr>
                <w:rFonts w:hint="eastAsia"/>
                <w:kern w:val="2"/>
                <w:sz w:val="20"/>
                <w:szCs w:val="20"/>
              </w:rPr>
              <w:t>9.45</w:t>
            </w:r>
          </w:p>
        </w:tc>
        <w:tc>
          <w:tcPr>
            <w:tcW w:w="0" w:type="auto"/>
            <w:shd w:val="clear" w:color="auto" w:fill="auto"/>
            <w:vAlign w:val="center"/>
          </w:tcPr>
          <w:p w14:paraId="2DB3BA6C" w14:textId="77777777" w:rsidR="00232DBB" w:rsidRDefault="00685232" w:rsidP="001B06FB">
            <w:pPr>
              <w:widowControl w:val="0"/>
              <w:jc w:val="center"/>
              <w:rPr>
                <w:kern w:val="2"/>
                <w:sz w:val="20"/>
                <w:szCs w:val="20"/>
              </w:rPr>
            </w:pPr>
            <w:r>
              <w:rPr>
                <w:rFonts w:hint="eastAsia"/>
                <w:kern w:val="2"/>
                <w:sz w:val="20"/>
                <w:szCs w:val="20"/>
              </w:rPr>
              <w:t>8.94</w:t>
            </w:r>
          </w:p>
        </w:tc>
        <w:tc>
          <w:tcPr>
            <w:tcW w:w="0" w:type="auto"/>
            <w:shd w:val="clear" w:color="auto" w:fill="auto"/>
            <w:vAlign w:val="center"/>
          </w:tcPr>
          <w:p w14:paraId="63038066" w14:textId="77777777" w:rsidR="00232DBB" w:rsidRDefault="00685232" w:rsidP="001B06FB">
            <w:pPr>
              <w:widowControl w:val="0"/>
              <w:jc w:val="center"/>
              <w:rPr>
                <w:kern w:val="2"/>
                <w:sz w:val="20"/>
                <w:szCs w:val="20"/>
              </w:rPr>
            </w:pPr>
            <w:r>
              <w:rPr>
                <w:rFonts w:hint="eastAsia"/>
                <w:kern w:val="2"/>
                <w:sz w:val="20"/>
                <w:szCs w:val="20"/>
              </w:rPr>
              <w:t>9.42</w:t>
            </w:r>
          </w:p>
        </w:tc>
      </w:tr>
      <w:tr w:rsidR="00232DBB" w14:paraId="48CA4A57" w14:textId="77777777" w:rsidTr="001B06FB">
        <w:trPr>
          <w:jc w:val="center"/>
        </w:trPr>
        <w:tc>
          <w:tcPr>
            <w:tcW w:w="0" w:type="auto"/>
            <w:shd w:val="clear" w:color="auto" w:fill="auto"/>
            <w:vAlign w:val="center"/>
          </w:tcPr>
          <w:p w14:paraId="756814B6" w14:textId="77777777" w:rsidR="00232DBB" w:rsidRDefault="00685232" w:rsidP="001B06FB">
            <w:pPr>
              <w:widowControl w:val="0"/>
              <w:jc w:val="center"/>
              <w:rPr>
                <w:kern w:val="2"/>
                <w:sz w:val="20"/>
                <w:szCs w:val="20"/>
              </w:rPr>
            </w:pPr>
            <w:r>
              <w:rPr>
                <w:kern w:val="2"/>
                <w:sz w:val="20"/>
                <w:szCs w:val="20"/>
              </w:rPr>
              <w:t xml:space="preserve">PAPR for TR with </w:t>
            </w:r>
            <w:r>
              <w:rPr>
                <w:rFonts w:hint="eastAsia"/>
                <w:kern w:val="2"/>
                <w:sz w:val="20"/>
                <w:szCs w:val="20"/>
              </w:rPr>
              <w:t>12</w:t>
            </w:r>
            <w:r>
              <w:rPr>
                <w:kern w:val="2"/>
                <w:sz w:val="20"/>
                <w:szCs w:val="20"/>
              </w:rPr>
              <w:t>SCs</w:t>
            </w:r>
          </w:p>
        </w:tc>
        <w:tc>
          <w:tcPr>
            <w:tcW w:w="0" w:type="auto"/>
            <w:shd w:val="clear" w:color="auto" w:fill="auto"/>
            <w:vAlign w:val="center"/>
          </w:tcPr>
          <w:p w14:paraId="34EF92CA" w14:textId="77777777" w:rsidR="00232DBB" w:rsidRDefault="00685232" w:rsidP="001B06FB">
            <w:pPr>
              <w:widowControl w:val="0"/>
              <w:jc w:val="center"/>
              <w:rPr>
                <w:kern w:val="2"/>
                <w:sz w:val="20"/>
                <w:szCs w:val="20"/>
              </w:rPr>
            </w:pPr>
            <w:r>
              <w:rPr>
                <w:rFonts w:hint="eastAsia"/>
                <w:kern w:val="2"/>
                <w:sz w:val="20"/>
                <w:szCs w:val="20"/>
              </w:rPr>
              <w:t>8.94</w:t>
            </w:r>
          </w:p>
        </w:tc>
        <w:tc>
          <w:tcPr>
            <w:tcW w:w="0" w:type="auto"/>
            <w:shd w:val="clear" w:color="auto" w:fill="auto"/>
            <w:vAlign w:val="center"/>
          </w:tcPr>
          <w:p w14:paraId="65DF0ED8" w14:textId="77777777" w:rsidR="00232DBB" w:rsidRDefault="00685232" w:rsidP="001B06FB">
            <w:pPr>
              <w:widowControl w:val="0"/>
              <w:jc w:val="center"/>
              <w:rPr>
                <w:kern w:val="2"/>
                <w:sz w:val="20"/>
                <w:szCs w:val="20"/>
              </w:rPr>
            </w:pPr>
            <w:r>
              <w:rPr>
                <w:rFonts w:hint="eastAsia"/>
                <w:kern w:val="2"/>
                <w:sz w:val="20"/>
                <w:szCs w:val="20"/>
              </w:rPr>
              <w:t>9.35</w:t>
            </w:r>
          </w:p>
        </w:tc>
        <w:tc>
          <w:tcPr>
            <w:tcW w:w="0" w:type="auto"/>
            <w:shd w:val="clear" w:color="auto" w:fill="auto"/>
            <w:vAlign w:val="center"/>
          </w:tcPr>
          <w:p w14:paraId="39496EE7" w14:textId="77777777" w:rsidR="00232DBB" w:rsidRDefault="00685232" w:rsidP="001B06FB">
            <w:pPr>
              <w:widowControl w:val="0"/>
              <w:jc w:val="center"/>
              <w:rPr>
                <w:kern w:val="2"/>
                <w:sz w:val="20"/>
                <w:szCs w:val="20"/>
              </w:rPr>
            </w:pPr>
            <w:r>
              <w:rPr>
                <w:rFonts w:hint="eastAsia"/>
                <w:kern w:val="2"/>
                <w:sz w:val="20"/>
                <w:szCs w:val="20"/>
              </w:rPr>
              <w:t>8.9</w:t>
            </w:r>
          </w:p>
        </w:tc>
        <w:tc>
          <w:tcPr>
            <w:tcW w:w="0" w:type="auto"/>
            <w:shd w:val="clear" w:color="auto" w:fill="auto"/>
            <w:vAlign w:val="center"/>
          </w:tcPr>
          <w:p w14:paraId="5130661D" w14:textId="77777777" w:rsidR="00232DBB" w:rsidRDefault="00685232" w:rsidP="001B06FB">
            <w:pPr>
              <w:widowControl w:val="0"/>
              <w:jc w:val="center"/>
              <w:rPr>
                <w:kern w:val="2"/>
                <w:sz w:val="20"/>
                <w:szCs w:val="20"/>
              </w:rPr>
            </w:pPr>
            <w:r>
              <w:rPr>
                <w:rFonts w:hint="eastAsia"/>
                <w:kern w:val="2"/>
                <w:sz w:val="20"/>
                <w:szCs w:val="20"/>
              </w:rPr>
              <w:t>9.37</w:t>
            </w:r>
          </w:p>
        </w:tc>
      </w:tr>
      <w:tr w:rsidR="00232DBB" w14:paraId="01B0B15D" w14:textId="77777777" w:rsidTr="001B06FB">
        <w:trPr>
          <w:jc w:val="center"/>
        </w:trPr>
        <w:tc>
          <w:tcPr>
            <w:tcW w:w="0" w:type="auto"/>
            <w:shd w:val="clear" w:color="auto" w:fill="auto"/>
            <w:vAlign w:val="center"/>
          </w:tcPr>
          <w:p w14:paraId="1392C359" w14:textId="77777777" w:rsidR="00232DBB" w:rsidRDefault="00685232">
            <w:pPr>
              <w:widowControl w:val="0"/>
              <w:rPr>
                <w:b/>
                <w:bCs/>
                <w:color w:val="C00000"/>
                <w:kern w:val="2"/>
                <w:sz w:val="20"/>
                <w:szCs w:val="20"/>
              </w:rPr>
            </w:pPr>
            <w:r>
              <w:rPr>
                <w:rFonts w:hint="eastAsia"/>
                <w:b/>
                <w:bCs/>
                <w:color w:val="C00000"/>
                <w:kern w:val="2"/>
                <w:sz w:val="20"/>
                <w:szCs w:val="20"/>
              </w:rPr>
              <w:t>PAPR gains for 3/6/12 SCs</w:t>
            </w:r>
          </w:p>
        </w:tc>
        <w:tc>
          <w:tcPr>
            <w:tcW w:w="0" w:type="auto"/>
            <w:shd w:val="clear" w:color="auto" w:fill="auto"/>
            <w:vAlign w:val="center"/>
          </w:tcPr>
          <w:p w14:paraId="005CFBB6" w14:textId="608A07DB" w:rsidR="00232DBB" w:rsidRDefault="00685232">
            <w:pPr>
              <w:widowControl w:val="0"/>
              <w:rPr>
                <w:b/>
                <w:bCs/>
                <w:color w:val="C00000"/>
                <w:kern w:val="2"/>
                <w:sz w:val="20"/>
                <w:szCs w:val="20"/>
              </w:rPr>
            </w:pPr>
            <w:r>
              <w:rPr>
                <w:rFonts w:hint="eastAsia"/>
                <w:b/>
                <w:bCs/>
                <w:color w:val="C00000"/>
                <w:kern w:val="2"/>
                <w:sz w:val="20"/>
                <w:szCs w:val="20"/>
              </w:rPr>
              <w:t>2.13;</w:t>
            </w:r>
            <w:r w:rsidR="00F5552D">
              <w:rPr>
                <w:b/>
                <w:bCs/>
                <w:color w:val="C00000"/>
                <w:kern w:val="2"/>
                <w:sz w:val="20"/>
                <w:szCs w:val="20"/>
              </w:rPr>
              <w:t xml:space="preserve"> </w:t>
            </w:r>
            <w:r>
              <w:rPr>
                <w:rFonts w:hint="eastAsia"/>
                <w:b/>
                <w:bCs/>
                <w:color w:val="C00000"/>
                <w:kern w:val="2"/>
                <w:sz w:val="20"/>
                <w:szCs w:val="20"/>
              </w:rPr>
              <w:t>2.16; 2.19</w:t>
            </w:r>
          </w:p>
        </w:tc>
        <w:tc>
          <w:tcPr>
            <w:tcW w:w="0" w:type="auto"/>
            <w:shd w:val="clear" w:color="auto" w:fill="auto"/>
            <w:vAlign w:val="center"/>
          </w:tcPr>
          <w:p w14:paraId="0A312872" w14:textId="77777777" w:rsidR="00232DBB" w:rsidRDefault="00685232">
            <w:pPr>
              <w:widowControl w:val="0"/>
              <w:rPr>
                <w:b/>
                <w:bCs/>
                <w:color w:val="C00000"/>
                <w:kern w:val="2"/>
                <w:sz w:val="20"/>
                <w:szCs w:val="20"/>
              </w:rPr>
            </w:pPr>
            <w:r>
              <w:rPr>
                <w:rFonts w:hint="eastAsia"/>
                <w:b/>
                <w:bCs/>
                <w:color w:val="C00000"/>
                <w:kern w:val="2"/>
                <w:sz w:val="20"/>
                <w:szCs w:val="20"/>
              </w:rPr>
              <w:t>1.85; 1.9; 2</w:t>
            </w:r>
          </w:p>
        </w:tc>
        <w:tc>
          <w:tcPr>
            <w:tcW w:w="0" w:type="auto"/>
            <w:shd w:val="clear" w:color="auto" w:fill="auto"/>
            <w:vAlign w:val="center"/>
          </w:tcPr>
          <w:p w14:paraId="1AE96127" w14:textId="77777777" w:rsidR="00232DBB" w:rsidRDefault="00685232">
            <w:pPr>
              <w:widowControl w:val="0"/>
              <w:rPr>
                <w:b/>
                <w:bCs/>
                <w:color w:val="C00000"/>
                <w:kern w:val="2"/>
                <w:sz w:val="20"/>
                <w:szCs w:val="20"/>
              </w:rPr>
            </w:pPr>
            <w:r>
              <w:rPr>
                <w:rFonts w:hint="eastAsia"/>
                <w:b/>
                <w:bCs/>
                <w:color w:val="C00000"/>
                <w:kern w:val="2"/>
                <w:sz w:val="20"/>
                <w:szCs w:val="20"/>
              </w:rPr>
              <w:t>2.14; 2.19; 2.23</w:t>
            </w:r>
          </w:p>
        </w:tc>
        <w:tc>
          <w:tcPr>
            <w:tcW w:w="0" w:type="auto"/>
            <w:shd w:val="clear" w:color="auto" w:fill="auto"/>
            <w:vAlign w:val="center"/>
          </w:tcPr>
          <w:p w14:paraId="0640DED1" w14:textId="77777777" w:rsidR="00232DBB" w:rsidRDefault="00685232">
            <w:pPr>
              <w:widowControl w:val="0"/>
              <w:rPr>
                <w:b/>
                <w:bCs/>
                <w:color w:val="C00000"/>
                <w:kern w:val="2"/>
                <w:sz w:val="20"/>
                <w:szCs w:val="20"/>
              </w:rPr>
            </w:pPr>
            <w:r>
              <w:rPr>
                <w:rFonts w:hint="eastAsia"/>
                <w:b/>
                <w:bCs/>
                <w:color w:val="C00000"/>
                <w:kern w:val="2"/>
                <w:sz w:val="20"/>
                <w:szCs w:val="20"/>
              </w:rPr>
              <w:t>1.89; 1.94; 1.99</w:t>
            </w:r>
          </w:p>
        </w:tc>
      </w:tr>
    </w:tbl>
    <w:p w14:paraId="3BCD0E0E" w14:textId="77777777" w:rsidR="00232DBB" w:rsidRDefault="00685232">
      <w:pPr>
        <w:pStyle w:val="Observation"/>
        <w:numPr>
          <w:ilvl w:val="255"/>
          <w:numId w:val="0"/>
        </w:numPr>
        <w:spacing w:before="120" w:after="120"/>
        <w:jc w:val="both"/>
        <w:rPr>
          <w:i/>
          <w:iCs/>
          <w:sz w:val="20"/>
          <w:szCs w:val="20"/>
        </w:rPr>
      </w:pPr>
      <w:bookmarkStart w:id="7" w:name="_Toc206086595"/>
      <w:bookmarkStart w:id="8" w:name="_Toc206086698"/>
      <w:bookmarkStart w:id="9" w:name="_Toc206086970"/>
      <w:bookmarkStart w:id="10" w:name="_Toc206086442"/>
      <w:bookmarkStart w:id="11" w:name="_Toc206086336"/>
      <w:bookmarkStart w:id="12" w:name="_Toc206087110"/>
      <w:bookmarkStart w:id="13" w:name="_Toc206086763"/>
      <w:bookmarkStart w:id="14" w:name="_Toc206086355"/>
      <w:bookmarkStart w:id="15" w:name="_Toc206087078"/>
      <w:bookmarkStart w:id="16" w:name="_Toc206087143"/>
      <w:bookmarkStart w:id="17" w:name="_Toc206086644"/>
      <w:bookmarkStart w:id="18" w:name="_Toc206086521"/>
      <w:bookmarkStart w:id="19" w:name="_Toc206086662"/>
      <w:bookmarkStart w:id="20" w:name="_Toc206086289"/>
      <w:bookmarkStart w:id="21" w:name="_Toc206087126"/>
      <w:bookmarkStart w:id="22" w:name="_Toc206087019"/>
      <w:bookmarkStart w:id="23" w:name="_Toc206087094"/>
      <w:bookmarkStart w:id="24" w:name="_Toc206087163"/>
      <w:bookmarkStart w:id="25" w:name="_Toc206086891"/>
      <w:bookmarkStart w:id="26" w:name="_Toc206086810"/>
      <w:bookmarkStart w:id="27" w:name="_Toc206086503"/>
      <w:bookmarkStart w:id="28" w:name="_Toc206086919"/>
      <w:bookmarkStart w:id="29" w:name="_Toc206086577"/>
      <w:bookmarkStart w:id="30" w:name="_Toc206087046"/>
      <w:bookmarkStart w:id="31" w:name="_Toc206086680"/>
      <w:bookmarkStart w:id="32" w:name="_Toc206087183"/>
      <w:bookmarkStart w:id="33" w:name="_Toc206086833"/>
      <w:bookmarkStart w:id="34" w:name="_Toc206086522"/>
      <w:bookmarkStart w:id="35" w:name="_Toc206086337"/>
      <w:bookmarkStart w:id="36" w:name="_Toc206086764"/>
      <w:bookmarkStart w:id="37" w:name="_Toc206086645"/>
      <w:bookmarkStart w:id="38" w:name="_Toc206087184"/>
      <w:bookmarkStart w:id="39" w:name="_Toc206087020"/>
      <w:bookmarkStart w:id="40" w:name="_Toc206086811"/>
      <w:bookmarkStart w:id="41" w:name="_Toc206086443"/>
      <w:bookmarkStart w:id="42" w:name="_Toc206086356"/>
      <w:bookmarkStart w:id="43" w:name="_Toc206086290"/>
      <w:bookmarkStart w:id="44" w:name="_Toc206177524"/>
      <w:bookmarkStart w:id="45" w:name="_Toc206086699"/>
      <w:bookmarkStart w:id="46" w:name="_Toc206086504"/>
      <w:bookmarkStart w:id="47" w:name="_Toc206087079"/>
      <w:bookmarkStart w:id="48" w:name="_Toc206072579"/>
      <w:bookmarkStart w:id="49" w:name="_Toc206086578"/>
      <w:bookmarkStart w:id="50" w:name="_Toc206087164"/>
      <w:bookmarkStart w:id="51" w:name="_Toc206087144"/>
      <w:bookmarkStart w:id="52" w:name="_Toc206087095"/>
      <w:bookmarkStart w:id="53" w:name="_Toc206087111"/>
      <w:bookmarkStart w:id="54" w:name="_Toc206086971"/>
      <w:bookmarkStart w:id="55" w:name="_Toc206086596"/>
      <w:bookmarkStart w:id="56" w:name="_Toc206086663"/>
      <w:bookmarkStart w:id="57" w:name="_Toc206087047"/>
      <w:bookmarkStart w:id="58" w:name="_Toc206086681"/>
      <w:bookmarkStart w:id="59" w:name="_Toc206086834"/>
      <w:bookmarkStart w:id="60" w:name="_Toc206086892"/>
      <w:bookmarkStart w:id="61" w:name="_Toc206086920"/>
      <w:bookmarkStart w:id="62" w:name="_Toc206174103"/>
      <w:bookmarkStart w:id="63" w:name="_Toc20608712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Pr>
          <w:rFonts w:hint="eastAsia"/>
          <w:b/>
          <w:bCs/>
          <w:i/>
          <w:iCs/>
          <w:sz w:val="20"/>
          <w:szCs w:val="20"/>
        </w:rPr>
        <w:t xml:space="preserve">Observation 1: </w:t>
      </w:r>
      <w:r>
        <w:rPr>
          <w:i/>
          <w:iCs/>
          <w:sz w:val="20"/>
          <w:szCs w:val="20"/>
        </w:rPr>
        <w:t>TR-based OFDM achieves consistent PAPR reduction of approximately 2 dB at CCDF = 10</w:t>
      </w:r>
      <w:r>
        <w:rPr>
          <w:i/>
          <w:iCs/>
          <w:sz w:val="20"/>
          <w:szCs w:val="20"/>
          <w:vertAlign w:val="superscript"/>
        </w:rPr>
        <w:t>-3</w:t>
      </w:r>
      <w:r>
        <w:rPr>
          <w:i/>
          <w:iCs/>
          <w:sz w:val="20"/>
          <w:szCs w:val="20"/>
        </w:rPr>
        <w:t xml:space="preserve"> across QPSK, </w:t>
      </w:r>
      <w:r>
        <w:rPr>
          <w:rFonts w:hint="eastAsia"/>
          <w:i/>
          <w:iCs/>
          <w:sz w:val="20"/>
          <w:szCs w:val="20"/>
        </w:rPr>
        <w:t xml:space="preserve">and </w:t>
      </w:r>
      <w:r>
        <w:rPr>
          <w:i/>
          <w:iCs/>
          <w:sz w:val="20"/>
          <w:szCs w:val="20"/>
        </w:rPr>
        <w:t>64QAM modulations, demonstrating its robustness and modulation-agnostic effectiveness.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44A10BC6" w14:textId="77777777" w:rsidR="00232DBB" w:rsidRDefault="00685232">
      <w:pPr>
        <w:pStyle w:val="Observation"/>
        <w:numPr>
          <w:ilvl w:val="255"/>
          <w:numId w:val="0"/>
        </w:numPr>
        <w:spacing w:before="120" w:after="120"/>
        <w:jc w:val="both"/>
        <w:rPr>
          <w:i/>
          <w:iCs/>
          <w:sz w:val="20"/>
          <w:szCs w:val="20"/>
        </w:rPr>
      </w:pPr>
      <w:r>
        <w:rPr>
          <w:rFonts w:hint="eastAsia"/>
          <w:b/>
          <w:bCs/>
          <w:i/>
          <w:iCs/>
          <w:sz w:val="20"/>
          <w:szCs w:val="20"/>
        </w:rPr>
        <w:t>Observation 2:</w:t>
      </w:r>
      <w:r>
        <w:rPr>
          <w:rFonts w:hint="eastAsia"/>
          <w:i/>
          <w:iCs/>
          <w:sz w:val="20"/>
          <w:szCs w:val="20"/>
        </w:rPr>
        <w:t xml:space="preserve"> TR-based OFDM achieves consistent PAPR reduction of approximately 2 dB at CCDF = 10-3 across different bandwidth, demonstrating its robustness and bandwidth-agnostic effectiveness.</w:t>
      </w:r>
    </w:p>
    <w:p w14:paraId="714D78DA" w14:textId="6139799C" w:rsidR="00232DBB" w:rsidRDefault="00685232">
      <w:pPr>
        <w:pStyle w:val="Observation"/>
        <w:numPr>
          <w:ilvl w:val="255"/>
          <w:numId w:val="0"/>
        </w:numPr>
        <w:spacing w:before="120" w:after="120"/>
        <w:jc w:val="both"/>
        <w:rPr>
          <w:i/>
          <w:iCs/>
          <w:sz w:val="20"/>
          <w:szCs w:val="20"/>
        </w:rPr>
      </w:pPr>
      <w:bookmarkStart w:id="64" w:name="_Toc206086505"/>
      <w:bookmarkStart w:id="65" w:name="_Toc206087145"/>
      <w:bookmarkStart w:id="66" w:name="_Toc206086835"/>
      <w:bookmarkStart w:id="67" w:name="_Toc206087165"/>
      <w:bookmarkStart w:id="68" w:name="_Toc206086291"/>
      <w:bookmarkStart w:id="69" w:name="_Toc206086682"/>
      <w:bookmarkStart w:id="70" w:name="_Toc206174104"/>
      <w:bookmarkStart w:id="71" w:name="_Toc206087080"/>
      <w:bookmarkStart w:id="72" w:name="_Toc206086700"/>
      <w:bookmarkStart w:id="73" w:name="_Toc206087128"/>
      <w:bookmarkStart w:id="74" w:name="_Toc206086579"/>
      <w:bookmarkStart w:id="75" w:name="_Toc206087112"/>
      <w:bookmarkStart w:id="76" w:name="_Toc206086664"/>
      <w:bookmarkStart w:id="77" w:name="_Toc206086338"/>
      <w:bookmarkStart w:id="78" w:name="_Toc206086765"/>
      <w:bookmarkStart w:id="79" w:name="_Toc206087021"/>
      <w:bookmarkStart w:id="80" w:name="_Toc206086357"/>
      <w:bookmarkStart w:id="81" w:name="_Toc206086812"/>
      <w:bookmarkStart w:id="82" w:name="_Toc206072580"/>
      <w:bookmarkStart w:id="83" w:name="_Toc206086444"/>
      <w:bookmarkStart w:id="84" w:name="_Toc206086893"/>
      <w:bookmarkStart w:id="85" w:name="_Toc206086597"/>
      <w:bookmarkStart w:id="86" w:name="_Toc206087096"/>
      <w:bookmarkStart w:id="87" w:name="_Toc206087185"/>
      <w:bookmarkStart w:id="88" w:name="_Toc206086523"/>
      <w:bookmarkStart w:id="89" w:name="_Toc206086921"/>
      <w:bookmarkStart w:id="90" w:name="_Toc206086972"/>
      <w:bookmarkStart w:id="91" w:name="_Toc206177525"/>
      <w:bookmarkStart w:id="92" w:name="_Toc206086646"/>
      <w:bookmarkStart w:id="93" w:name="_Toc206087048"/>
      <w:r>
        <w:rPr>
          <w:rFonts w:hint="eastAsia"/>
          <w:b/>
          <w:bCs/>
          <w:i/>
          <w:iCs/>
          <w:sz w:val="20"/>
          <w:szCs w:val="20"/>
        </w:rPr>
        <w:t xml:space="preserve">Observation 3: </w:t>
      </w:r>
      <w:r>
        <w:rPr>
          <w:i/>
          <w:iCs/>
          <w:sz w:val="20"/>
          <w:szCs w:val="20"/>
        </w:rPr>
        <w:t xml:space="preserve">With a properly chosen </w:t>
      </w:r>
      <w:r w:rsidR="00C00C11">
        <w:rPr>
          <w:i/>
          <w:iCs/>
          <w:sz w:val="20"/>
          <w:szCs w:val="20"/>
        </w:rPr>
        <w:t>number of reserved tones</w:t>
      </w:r>
      <w:r>
        <w:rPr>
          <w:i/>
          <w:iCs/>
          <w:sz w:val="20"/>
          <w:szCs w:val="20"/>
        </w:rPr>
        <w:t>, TR achieves effective PAPR reduction while preserving spectral efficiency.</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44223FCD" w14:textId="77777777" w:rsidR="00232DBB" w:rsidRDefault="00685232">
      <w:pPr>
        <w:spacing w:before="120" w:after="120"/>
        <w:jc w:val="both"/>
        <w:rPr>
          <w:b/>
          <w:bCs/>
          <w:sz w:val="20"/>
          <w:szCs w:val="20"/>
        </w:rPr>
      </w:pPr>
      <w:r>
        <w:rPr>
          <w:b/>
          <w:bCs/>
          <w:sz w:val="20"/>
          <w:szCs w:val="20"/>
        </w:rPr>
        <w:t>BLER Performance Evaluation</w:t>
      </w:r>
    </w:p>
    <w:p w14:paraId="70F67802" w14:textId="232FE162" w:rsidR="00232DBB" w:rsidRDefault="00685232">
      <w:pPr>
        <w:spacing w:before="120" w:after="120"/>
        <w:jc w:val="both"/>
        <w:rPr>
          <w:sz w:val="20"/>
          <w:szCs w:val="20"/>
        </w:rPr>
      </w:pPr>
      <w:r>
        <w:rPr>
          <w:sz w:val="20"/>
          <w:szCs w:val="20"/>
        </w:rPr>
        <w:t xml:space="preserve">The BLER performance was additionally evaluated under different MCSs corresponding to QPSK and 64QAM </w:t>
      </w:r>
      <w:r>
        <w:rPr>
          <w:rFonts w:hint="eastAsia"/>
          <w:sz w:val="20"/>
          <w:szCs w:val="20"/>
        </w:rPr>
        <w:t xml:space="preserve">and  </w:t>
      </w:r>
      <w:r>
        <w:rPr>
          <w:sz w:val="20"/>
          <w:szCs w:val="20"/>
        </w:rPr>
        <w:t xml:space="preserve">a </w:t>
      </w:r>
      <w:r>
        <w:rPr>
          <w:rFonts w:hint="eastAsia"/>
          <w:sz w:val="20"/>
          <w:szCs w:val="20"/>
        </w:rPr>
        <w:t xml:space="preserve">different </w:t>
      </w:r>
      <w:r w:rsidR="00BA4A0F">
        <w:rPr>
          <w:sz w:val="20"/>
          <w:szCs w:val="20"/>
        </w:rPr>
        <w:t>SC</w:t>
      </w:r>
      <w:r>
        <w:rPr>
          <w:sz w:val="20"/>
          <w:szCs w:val="20"/>
        </w:rPr>
        <w:t xml:space="preserve"> of </w:t>
      </w:r>
      <w:r>
        <w:rPr>
          <w:rFonts w:hint="eastAsia"/>
          <w:sz w:val="20"/>
          <w:szCs w:val="20"/>
        </w:rPr>
        <w:t xml:space="preserve">3/6/12 under </w:t>
      </w:r>
      <w:r w:rsidR="00D809A3">
        <w:rPr>
          <w:sz w:val="20"/>
          <w:szCs w:val="20"/>
        </w:rPr>
        <w:t>banwidths</w:t>
      </w:r>
      <w:r w:rsidR="00D809A3">
        <w:rPr>
          <w:rFonts w:hint="eastAsia"/>
          <w:sz w:val="20"/>
          <w:szCs w:val="20"/>
        </w:rPr>
        <w:t xml:space="preserve"> </w:t>
      </w:r>
      <w:r>
        <w:rPr>
          <w:rFonts w:hint="eastAsia"/>
          <w:sz w:val="20"/>
          <w:szCs w:val="20"/>
        </w:rPr>
        <w:t>of 11RB and 24 RB</w:t>
      </w:r>
      <w:r>
        <w:rPr>
          <w:sz w:val="20"/>
          <w:szCs w:val="20"/>
        </w:rPr>
        <w:t xml:space="preserve">, as shown in </w:t>
      </w:r>
      <w:r>
        <w:rPr>
          <w:rFonts w:hint="eastAsia"/>
          <w:sz w:val="20"/>
          <w:szCs w:val="20"/>
        </w:rPr>
        <w:t>Figure 2.1.1</w:t>
      </w:r>
      <w:r>
        <w:rPr>
          <w:rFonts w:hint="eastAsia"/>
          <w:sz w:val="20"/>
          <w:szCs w:val="20"/>
        </w:rPr>
        <w:noBreakHyphen/>
        <w:t>4 and Table 2.1.1-2</w:t>
      </w:r>
      <w:r>
        <w:rPr>
          <w:sz w:val="20"/>
          <w:szCs w:val="20"/>
        </w:rPr>
        <w:t>:</w:t>
      </w:r>
    </w:p>
    <w:p w14:paraId="3A66CB14" w14:textId="617A021F" w:rsidR="00232DBB" w:rsidRDefault="00685232">
      <w:pPr>
        <w:numPr>
          <w:ilvl w:val="0"/>
          <w:numId w:val="19"/>
        </w:numPr>
        <w:spacing w:before="120" w:after="120"/>
        <w:jc w:val="both"/>
        <w:rPr>
          <w:sz w:val="20"/>
          <w:szCs w:val="20"/>
        </w:rPr>
      </w:pPr>
      <w:r>
        <w:rPr>
          <w:rFonts w:hint="eastAsia"/>
          <w:sz w:val="20"/>
          <w:szCs w:val="20"/>
        </w:rPr>
        <w:t xml:space="preserve">The BLER performance of TR-based OFDM is nearly identical to that of conventional OFDM for low-order modulation (QPSK, MCS0), even with a </w:t>
      </w:r>
      <w:r w:rsidR="00BA4A0F">
        <w:rPr>
          <w:sz w:val="20"/>
          <w:szCs w:val="20"/>
        </w:rPr>
        <w:t>number of SCs</w:t>
      </w:r>
      <w:r>
        <w:rPr>
          <w:rFonts w:hint="eastAsia"/>
          <w:sz w:val="20"/>
          <w:szCs w:val="20"/>
        </w:rPr>
        <w:t xml:space="preserve"> as high as 12. For high-order modulation (64QAM, MCS18), the demodulation performance degradation becomes noticeable with a large number </w:t>
      </w:r>
      <w:r w:rsidR="00BA4A0F">
        <w:rPr>
          <w:sz w:val="20"/>
          <w:szCs w:val="20"/>
        </w:rPr>
        <w:t xml:space="preserve">of reserved tones </w:t>
      </w:r>
      <w:r>
        <w:rPr>
          <w:rFonts w:hint="eastAsia"/>
          <w:sz w:val="20"/>
          <w:szCs w:val="20"/>
        </w:rPr>
        <w:t>(e.g., 12 SCs) but remains negligible with a small, optimized number (e.g., 3 SCs, showing only a -0.3 dB SNR penalty). This indicates that the impact of TR is manageable and can be minimized through proper parameter configuration.</w:t>
      </w:r>
    </w:p>
    <w:p w14:paraId="14899CE7" w14:textId="77777777" w:rsidR="00232DBB" w:rsidRDefault="00685232">
      <w:pPr>
        <w:numPr>
          <w:ilvl w:val="0"/>
          <w:numId w:val="19"/>
        </w:numPr>
        <w:spacing w:before="120" w:after="120"/>
        <w:jc w:val="both"/>
        <w:rPr>
          <w:sz w:val="20"/>
          <w:szCs w:val="20"/>
        </w:rPr>
      </w:pPr>
      <w:r>
        <w:rPr>
          <w:sz w:val="20"/>
          <w:szCs w:val="20"/>
        </w:rPr>
        <w:t xml:space="preserve">For the expected gain due to the improved PAPR, since there is no PA model is </w:t>
      </w:r>
      <w:r>
        <w:rPr>
          <w:rFonts w:hint="eastAsia"/>
          <w:sz w:val="20"/>
          <w:szCs w:val="20"/>
        </w:rPr>
        <w:t>incorporated</w:t>
      </w:r>
      <w:r>
        <w:rPr>
          <w:sz w:val="20"/>
          <w:szCs w:val="20"/>
        </w:rPr>
        <w:t xml:space="preserve"> in the simulation, it is not presented, and which can be considered with more aligned assumption as highlighted in Section 4.</w:t>
      </w:r>
    </w:p>
    <w:p w14:paraId="7E550D33" w14:textId="77777777" w:rsidR="00232DBB" w:rsidRDefault="00685232">
      <w:pPr>
        <w:spacing w:before="120" w:after="160" w:line="276" w:lineRule="auto"/>
        <w:jc w:val="both"/>
        <w:rPr>
          <w:sz w:val="20"/>
          <w:szCs w:val="20"/>
        </w:rPr>
      </w:pPr>
      <w:r>
        <w:rPr>
          <w:noProof/>
          <w:sz w:val="20"/>
          <w:szCs w:val="20"/>
        </w:rPr>
        <w:lastRenderedPageBreak/>
        <w:drawing>
          <wp:inline distT="0" distB="0" distL="114300" distR="114300" wp14:anchorId="09BB34E4" wp14:editId="6DE8D76E">
            <wp:extent cx="2552700" cy="1979930"/>
            <wp:effectExtent l="0" t="0" r="0" b="127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2"/>
                    <a:stretch>
                      <a:fillRect/>
                    </a:stretch>
                  </pic:blipFill>
                  <pic:spPr>
                    <a:xfrm>
                      <a:off x="0" y="0"/>
                      <a:ext cx="255270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189D978A" wp14:editId="70CB5748">
            <wp:extent cx="2504440" cy="1979930"/>
            <wp:effectExtent l="0" t="0" r="10160" b="1270"/>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13"/>
                    <a:stretch>
                      <a:fillRect/>
                    </a:stretch>
                  </pic:blipFill>
                  <pic:spPr>
                    <a:xfrm>
                      <a:off x="0" y="0"/>
                      <a:ext cx="2504440" cy="1979930"/>
                    </a:xfrm>
                    <a:prstGeom prst="rect">
                      <a:avLst/>
                    </a:prstGeom>
                    <a:noFill/>
                    <a:ln>
                      <a:noFill/>
                    </a:ln>
                  </pic:spPr>
                </pic:pic>
              </a:graphicData>
            </a:graphic>
          </wp:inline>
        </w:drawing>
      </w:r>
    </w:p>
    <w:p w14:paraId="1FE86214" w14:textId="77777777" w:rsidR="00232DBB" w:rsidRDefault="00685232">
      <w:pPr>
        <w:pStyle w:val="a4"/>
        <w:jc w:val="center"/>
        <w:rPr>
          <w:lang w:val="en-US" w:eastAsia="zh-CN"/>
        </w:rPr>
      </w:pPr>
      <w:r>
        <w:t xml:space="preserve">(a)MCS 0  </w:t>
      </w:r>
      <w:r>
        <w:rPr>
          <w:rFonts w:hint="eastAsia"/>
          <w:lang w:val="en-US" w:eastAsia="zh-CN"/>
        </w:rPr>
        <w:t>with 11RB</w:t>
      </w:r>
      <w:r>
        <w:t xml:space="preserve">                                                                     (</w:t>
      </w:r>
      <w:r>
        <w:rPr>
          <w:rFonts w:hint="eastAsia"/>
          <w:lang w:val="en-US" w:eastAsia="zh-CN"/>
        </w:rPr>
        <w:t>b</w:t>
      </w:r>
      <w:r>
        <w:t>)MCS 1</w:t>
      </w:r>
      <w:r>
        <w:rPr>
          <w:rFonts w:hint="eastAsia"/>
          <w:lang w:val="en-US" w:eastAsia="zh-CN"/>
        </w:rPr>
        <w:t>8 with 11RB</w:t>
      </w:r>
    </w:p>
    <w:p w14:paraId="3107592E" w14:textId="77777777" w:rsidR="00232DBB" w:rsidRDefault="00685232">
      <w:pPr>
        <w:pStyle w:val="a4"/>
        <w:spacing w:after="160" w:line="276" w:lineRule="auto"/>
        <w:jc w:val="both"/>
      </w:pPr>
      <w:bookmarkStart w:id="94" w:name="_Ref14117"/>
      <w:r>
        <w:rPr>
          <w:noProof/>
        </w:rPr>
        <w:drawing>
          <wp:inline distT="0" distB="0" distL="114300" distR="114300" wp14:anchorId="43E0504E" wp14:editId="0F759096">
            <wp:extent cx="2513330" cy="1979930"/>
            <wp:effectExtent l="0" t="0" r="1270" b="127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14"/>
                    <a:stretch>
                      <a:fillRect/>
                    </a:stretch>
                  </pic:blipFill>
                  <pic:spPr>
                    <a:xfrm>
                      <a:off x="0" y="0"/>
                      <a:ext cx="2513330" cy="1979930"/>
                    </a:xfrm>
                    <a:prstGeom prst="rect">
                      <a:avLst/>
                    </a:prstGeom>
                    <a:noFill/>
                    <a:ln>
                      <a:noFill/>
                    </a:ln>
                  </pic:spPr>
                </pic:pic>
              </a:graphicData>
            </a:graphic>
          </wp:inline>
        </w:drawing>
      </w:r>
      <w:r>
        <w:rPr>
          <w:rFonts w:hint="eastAsia"/>
          <w:lang w:val="en-US" w:eastAsia="zh-CN"/>
        </w:rPr>
        <w:t xml:space="preserve">                           </w:t>
      </w:r>
      <w:r>
        <w:rPr>
          <w:noProof/>
        </w:rPr>
        <w:drawing>
          <wp:inline distT="0" distB="0" distL="114300" distR="114300" wp14:anchorId="2C389293" wp14:editId="115BE134">
            <wp:extent cx="2556510" cy="1979930"/>
            <wp:effectExtent l="0" t="0" r="15240" b="127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15"/>
                    <a:stretch>
                      <a:fillRect/>
                    </a:stretch>
                  </pic:blipFill>
                  <pic:spPr>
                    <a:xfrm>
                      <a:off x="0" y="0"/>
                      <a:ext cx="2556510" cy="1979930"/>
                    </a:xfrm>
                    <a:prstGeom prst="rect">
                      <a:avLst/>
                    </a:prstGeom>
                    <a:noFill/>
                    <a:ln>
                      <a:noFill/>
                    </a:ln>
                  </pic:spPr>
                </pic:pic>
              </a:graphicData>
            </a:graphic>
          </wp:inline>
        </w:drawing>
      </w:r>
    </w:p>
    <w:p w14:paraId="01F5113B" w14:textId="77777777" w:rsidR="00232DBB" w:rsidRDefault="00685232">
      <w:pPr>
        <w:pStyle w:val="a4"/>
        <w:spacing w:after="160" w:line="276" w:lineRule="auto"/>
        <w:ind w:firstLineChars="600" w:firstLine="1200"/>
        <w:jc w:val="both"/>
      </w:pPr>
      <w:r>
        <w:rPr>
          <w:rFonts w:hint="eastAsia"/>
        </w:rPr>
        <w:t>(</w:t>
      </w:r>
      <w:r>
        <w:rPr>
          <w:rFonts w:hint="eastAsia"/>
          <w:lang w:val="en-US" w:eastAsia="zh-CN"/>
        </w:rPr>
        <w:t>c</w:t>
      </w:r>
      <w:r>
        <w:rPr>
          <w:rFonts w:hint="eastAsia"/>
        </w:rPr>
        <w:t xml:space="preserve">)MCS 0  with </w:t>
      </w:r>
      <w:r>
        <w:rPr>
          <w:rFonts w:hint="eastAsia"/>
          <w:lang w:val="en-US" w:eastAsia="zh-CN"/>
        </w:rPr>
        <w:t>24</w:t>
      </w:r>
      <w:r>
        <w:rPr>
          <w:rFonts w:hint="eastAsia"/>
        </w:rPr>
        <w:t>RB                                                                     (</w:t>
      </w:r>
      <w:r>
        <w:rPr>
          <w:rFonts w:hint="eastAsia"/>
          <w:lang w:val="en-US" w:eastAsia="zh-CN"/>
        </w:rPr>
        <w:t>d</w:t>
      </w:r>
      <w:r>
        <w:rPr>
          <w:rFonts w:hint="eastAsia"/>
        </w:rPr>
        <w:t>)MCS 1</w:t>
      </w:r>
      <w:r>
        <w:rPr>
          <w:rFonts w:hint="eastAsia"/>
          <w:lang w:val="en-US" w:eastAsia="zh-CN"/>
        </w:rPr>
        <w:t>8</w:t>
      </w:r>
      <w:r>
        <w:rPr>
          <w:rFonts w:hint="eastAsia"/>
        </w:rPr>
        <w:t xml:space="preserve"> with </w:t>
      </w:r>
      <w:r>
        <w:rPr>
          <w:rFonts w:hint="eastAsia"/>
          <w:lang w:val="en-US" w:eastAsia="zh-CN"/>
        </w:rPr>
        <w:t>24</w:t>
      </w:r>
      <w:r>
        <w:rPr>
          <w:rFonts w:hint="eastAsia"/>
        </w:rPr>
        <w:t>RB</w:t>
      </w:r>
    </w:p>
    <w:p w14:paraId="31A2BDE8" w14:textId="497826C5" w:rsidR="00232DBB" w:rsidRDefault="00685232">
      <w:pPr>
        <w:pStyle w:val="a4"/>
        <w:spacing w:after="160" w:line="276" w:lineRule="auto"/>
        <w:jc w:val="center"/>
        <w:rPr>
          <w:bCs w:val="0"/>
          <w:lang w:val="en-US" w:eastAsia="zh-CN"/>
        </w:rPr>
      </w:pPr>
      <w:r>
        <w:t xml:space="preserve">Figure </w:t>
      </w:r>
      <w:r>
        <w:fldChar w:fldCharType="begin"/>
      </w:r>
      <w:r>
        <w:instrText xml:space="preserve"> STYLEREF 3 \s </w:instrText>
      </w:r>
      <w:r>
        <w:fldChar w:fldCharType="separate"/>
      </w:r>
      <w:r w:rsidR="00B52B02">
        <w:rPr>
          <w:noProof/>
        </w:rPr>
        <w:t>2.1.1</w:t>
      </w:r>
      <w:r>
        <w:fldChar w:fldCharType="end"/>
      </w:r>
      <w:r>
        <w:noBreakHyphen/>
      </w:r>
      <w:r>
        <w:fldChar w:fldCharType="begin"/>
      </w:r>
      <w:r>
        <w:instrText xml:space="preserve"> SEQ Figure \* ARABIC \s 3 </w:instrText>
      </w:r>
      <w:r>
        <w:fldChar w:fldCharType="separate"/>
      </w:r>
      <w:r w:rsidR="00B52B02">
        <w:rPr>
          <w:noProof/>
        </w:rPr>
        <w:t>4</w:t>
      </w:r>
      <w:r>
        <w:fldChar w:fldCharType="end"/>
      </w:r>
      <w:bookmarkEnd w:id="94"/>
      <w:r>
        <w:rPr>
          <w:bCs w:val="0"/>
          <w:lang w:val="en-US" w:eastAsia="zh-CN"/>
        </w:rPr>
        <w:t xml:space="preserve"> BLER comparison of different MCSs with/without TR processing</w:t>
      </w:r>
    </w:p>
    <w:p w14:paraId="4B5C2CF9" w14:textId="20B03D00" w:rsidR="00232DBB" w:rsidRDefault="00685232">
      <w:pPr>
        <w:jc w:val="center"/>
        <w:rPr>
          <w:sz w:val="20"/>
          <w:szCs w:val="20"/>
        </w:rPr>
      </w:pPr>
      <w:r>
        <w:rPr>
          <w:rFonts w:hint="eastAsia"/>
          <w:sz w:val="20"/>
          <w:szCs w:val="20"/>
        </w:rPr>
        <w:t xml:space="preserve">Table 2.1.1-2 SNR gains summary for TR with different </w:t>
      </w:r>
      <w:r w:rsidR="00BA4A0F">
        <w:rPr>
          <w:sz w:val="20"/>
          <w:szCs w:val="20"/>
        </w:rPr>
        <w:t>SCs</w:t>
      </w:r>
      <w:r>
        <w:rPr>
          <w:rFonts w:hint="eastAsia"/>
          <w:sz w:val="20"/>
          <w:szCs w:val="20"/>
        </w:rPr>
        <w:t>/MCSs/bandwidth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8"/>
        <w:gridCol w:w="1183"/>
        <w:gridCol w:w="1066"/>
        <w:gridCol w:w="1400"/>
        <w:gridCol w:w="1500"/>
      </w:tblGrid>
      <w:tr w:rsidR="00232DBB" w14:paraId="0DE66AA1" w14:textId="77777777" w:rsidTr="001B06FB">
        <w:trPr>
          <w:jc w:val="center"/>
        </w:trPr>
        <w:tc>
          <w:tcPr>
            <w:tcW w:w="0" w:type="auto"/>
            <w:vMerge w:val="restart"/>
            <w:shd w:val="clear" w:color="auto" w:fill="D7D7D7"/>
            <w:vAlign w:val="center"/>
          </w:tcPr>
          <w:p w14:paraId="2A362613" w14:textId="77777777" w:rsidR="00232DBB" w:rsidRDefault="00685232" w:rsidP="001B06FB">
            <w:pPr>
              <w:widowControl w:val="0"/>
              <w:jc w:val="center"/>
              <w:rPr>
                <w:b/>
                <w:bCs/>
                <w:kern w:val="2"/>
                <w:sz w:val="20"/>
                <w:szCs w:val="20"/>
              </w:rPr>
            </w:pPr>
            <w:r>
              <w:rPr>
                <w:rFonts w:hint="eastAsia"/>
                <w:b/>
                <w:bCs/>
                <w:kern w:val="2"/>
                <w:sz w:val="20"/>
                <w:szCs w:val="20"/>
              </w:rPr>
              <w:t>TR schemes</w:t>
            </w:r>
          </w:p>
        </w:tc>
        <w:tc>
          <w:tcPr>
            <w:tcW w:w="0" w:type="auto"/>
            <w:gridSpan w:val="2"/>
            <w:shd w:val="clear" w:color="auto" w:fill="D7D7D7"/>
            <w:vAlign w:val="center"/>
          </w:tcPr>
          <w:p w14:paraId="7A5F63AA" w14:textId="77777777" w:rsidR="00232DBB" w:rsidRDefault="00685232" w:rsidP="001B06FB">
            <w:pPr>
              <w:widowControl w:val="0"/>
              <w:jc w:val="center"/>
              <w:rPr>
                <w:b/>
                <w:bCs/>
                <w:kern w:val="2"/>
                <w:sz w:val="20"/>
                <w:szCs w:val="20"/>
              </w:rPr>
            </w:pPr>
            <w:r>
              <w:rPr>
                <w:rFonts w:hint="eastAsia"/>
                <w:b/>
                <w:bCs/>
                <w:kern w:val="2"/>
                <w:sz w:val="20"/>
                <w:szCs w:val="20"/>
              </w:rPr>
              <w:t>MCS0</w:t>
            </w:r>
          </w:p>
        </w:tc>
        <w:tc>
          <w:tcPr>
            <w:tcW w:w="0" w:type="auto"/>
            <w:gridSpan w:val="2"/>
            <w:shd w:val="clear" w:color="auto" w:fill="D7D7D7"/>
            <w:vAlign w:val="center"/>
          </w:tcPr>
          <w:p w14:paraId="387F7CE0" w14:textId="77777777" w:rsidR="00232DBB" w:rsidRDefault="00685232" w:rsidP="001B06FB">
            <w:pPr>
              <w:widowControl w:val="0"/>
              <w:jc w:val="center"/>
              <w:rPr>
                <w:b/>
                <w:bCs/>
                <w:kern w:val="2"/>
                <w:sz w:val="20"/>
                <w:szCs w:val="20"/>
              </w:rPr>
            </w:pPr>
            <w:r>
              <w:rPr>
                <w:rFonts w:hint="eastAsia"/>
                <w:b/>
                <w:bCs/>
                <w:kern w:val="2"/>
                <w:sz w:val="20"/>
                <w:szCs w:val="20"/>
              </w:rPr>
              <w:t>MCS18</w:t>
            </w:r>
          </w:p>
        </w:tc>
      </w:tr>
      <w:tr w:rsidR="00232DBB" w14:paraId="462642AB" w14:textId="77777777" w:rsidTr="001B06FB">
        <w:trPr>
          <w:jc w:val="center"/>
        </w:trPr>
        <w:tc>
          <w:tcPr>
            <w:tcW w:w="0" w:type="auto"/>
            <w:vMerge/>
            <w:shd w:val="clear" w:color="auto" w:fill="D7D7D7"/>
            <w:vAlign w:val="center"/>
          </w:tcPr>
          <w:p w14:paraId="5B956061" w14:textId="77777777" w:rsidR="00232DBB" w:rsidRDefault="00232DBB" w:rsidP="001B06FB">
            <w:pPr>
              <w:widowControl w:val="0"/>
              <w:jc w:val="center"/>
              <w:rPr>
                <w:b/>
                <w:bCs/>
                <w:kern w:val="2"/>
                <w:sz w:val="20"/>
                <w:szCs w:val="20"/>
              </w:rPr>
            </w:pPr>
          </w:p>
        </w:tc>
        <w:tc>
          <w:tcPr>
            <w:tcW w:w="0" w:type="auto"/>
            <w:shd w:val="clear" w:color="auto" w:fill="D7D7D7"/>
            <w:vAlign w:val="center"/>
          </w:tcPr>
          <w:p w14:paraId="0C9F446E"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5510E59C" w14:textId="77777777" w:rsidR="00232DBB" w:rsidRDefault="00685232" w:rsidP="001B06FB">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04456D9D"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768ACEA3" w14:textId="77777777" w:rsidR="00232DBB" w:rsidRDefault="00685232" w:rsidP="001B06FB">
            <w:pPr>
              <w:widowControl w:val="0"/>
              <w:jc w:val="center"/>
              <w:rPr>
                <w:b/>
                <w:bCs/>
                <w:kern w:val="2"/>
                <w:sz w:val="20"/>
                <w:szCs w:val="20"/>
              </w:rPr>
            </w:pPr>
            <w:r>
              <w:rPr>
                <w:rFonts w:hint="eastAsia"/>
                <w:b/>
                <w:bCs/>
                <w:kern w:val="2"/>
                <w:sz w:val="20"/>
                <w:szCs w:val="20"/>
              </w:rPr>
              <w:t>24 RB</w:t>
            </w:r>
          </w:p>
        </w:tc>
      </w:tr>
      <w:tr w:rsidR="00232DBB" w14:paraId="608A0ECC" w14:textId="77777777" w:rsidTr="001B06FB">
        <w:trPr>
          <w:jc w:val="center"/>
        </w:trPr>
        <w:tc>
          <w:tcPr>
            <w:tcW w:w="0" w:type="auto"/>
            <w:shd w:val="clear" w:color="auto" w:fill="auto"/>
            <w:vAlign w:val="center"/>
          </w:tcPr>
          <w:p w14:paraId="44D872E9" w14:textId="77777777" w:rsidR="00232DBB" w:rsidRDefault="00685232" w:rsidP="001B06FB">
            <w:pPr>
              <w:widowControl w:val="0"/>
              <w:jc w:val="center"/>
              <w:rPr>
                <w:kern w:val="2"/>
                <w:sz w:val="20"/>
                <w:szCs w:val="20"/>
              </w:rPr>
            </w:pPr>
            <w:r>
              <w:rPr>
                <w:rFonts w:hint="eastAsia"/>
                <w:kern w:val="2"/>
                <w:sz w:val="20"/>
                <w:szCs w:val="20"/>
              </w:rPr>
              <w:t>SNR</w:t>
            </w:r>
            <w:r>
              <w:rPr>
                <w:rFonts w:hint="eastAsia"/>
                <w:kern w:val="2"/>
                <w:sz w:val="20"/>
                <w:szCs w:val="20"/>
                <w:vertAlign w:val="superscript"/>
              </w:rPr>
              <w:t>@BLER=10-1</w:t>
            </w:r>
            <w:r>
              <w:rPr>
                <w:rFonts w:hint="eastAsia"/>
                <w:kern w:val="2"/>
                <w:sz w:val="20"/>
                <w:szCs w:val="20"/>
              </w:rPr>
              <w:t>for OFDM</w:t>
            </w:r>
          </w:p>
        </w:tc>
        <w:tc>
          <w:tcPr>
            <w:tcW w:w="0" w:type="auto"/>
            <w:shd w:val="clear" w:color="auto" w:fill="auto"/>
            <w:vAlign w:val="center"/>
          </w:tcPr>
          <w:p w14:paraId="3EBD37DA" w14:textId="77777777" w:rsidR="00232DBB" w:rsidRDefault="00685232" w:rsidP="001B06FB">
            <w:pPr>
              <w:widowControl w:val="0"/>
              <w:jc w:val="center"/>
              <w:rPr>
                <w:kern w:val="2"/>
                <w:sz w:val="20"/>
                <w:szCs w:val="20"/>
              </w:rPr>
            </w:pPr>
            <w:r>
              <w:rPr>
                <w:rFonts w:hint="eastAsia"/>
                <w:kern w:val="2"/>
                <w:sz w:val="20"/>
                <w:szCs w:val="20"/>
              </w:rPr>
              <w:t>3.7</w:t>
            </w:r>
          </w:p>
        </w:tc>
        <w:tc>
          <w:tcPr>
            <w:tcW w:w="0" w:type="auto"/>
            <w:shd w:val="clear" w:color="auto" w:fill="auto"/>
            <w:vAlign w:val="center"/>
          </w:tcPr>
          <w:p w14:paraId="7C146C8D" w14:textId="77777777" w:rsidR="00232DBB" w:rsidRDefault="00685232" w:rsidP="001B06FB">
            <w:pPr>
              <w:widowControl w:val="0"/>
              <w:jc w:val="center"/>
              <w:rPr>
                <w:kern w:val="2"/>
                <w:sz w:val="20"/>
                <w:szCs w:val="20"/>
              </w:rPr>
            </w:pPr>
            <w:r>
              <w:rPr>
                <w:rFonts w:hint="eastAsia"/>
                <w:kern w:val="2"/>
                <w:sz w:val="20"/>
                <w:szCs w:val="20"/>
              </w:rPr>
              <w:t>3.3</w:t>
            </w:r>
          </w:p>
        </w:tc>
        <w:tc>
          <w:tcPr>
            <w:tcW w:w="0" w:type="auto"/>
            <w:shd w:val="clear" w:color="auto" w:fill="auto"/>
            <w:vAlign w:val="center"/>
          </w:tcPr>
          <w:p w14:paraId="36954C91" w14:textId="77777777" w:rsidR="00232DBB" w:rsidRDefault="00685232" w:rsidP="001B06FB">
            <w:pPr>
              <w:widowControl w:val="0"/>
              <w:jc w:val="center"/>
              <w:rPr>
                <w:kern w:val="2"/>
                <w:sz w:val="20"/>
                <w:szCs w:val="20"/>
              </w:rPr>
            </w:pPr>
            <w:r>
              <w:rPr>
                <w:rFonts w:hint="eastAsia"/>
                <w:kern w:val="2"/>
                <w:sz w:val="20"/>
                <w:szCs w:val="20"/>
              </w:rPr>
              <w:t>19.4</w:t>
            </w:r>
          </w:p>
        </w:tc>
        <w:tc>
          <w:tcPr>
            <w:tcW w:w="0" w:type="auto"/>
            <w:shd w:val="clear" w:color="auto" w:fill="auto"/>
            <w:vAlign w:val="center"/>
          </w:tcPr>
          <w:p w14:paraId="18A72D85" w14:textId="77777777" w:rsidR="00232DBB" w:rsidRDefault="00685232" w:rsidP="001B06FB">
            <w:pPr>
              <w:widowControl w:val="0"/>
              <w:jc w:val="center"/>
              <w:rPr>
                <w:kern w:val="2"/>
                <w:sz w:val="20"/>
                <w:szCs w:val="20"/>
              </w:rPr>
            </w:pPr>
            <w:r>
              <w:rPr>
                <w:rFonts w:hint="eastAsia"/>
                <w:kern w:val="2"/>
                <w:sz w:val="20"/>
                <w:szCs w:val="20"/>
              </w:rPr>
              <w:t>19.55</w:t>
            </w:r>
          </w:p>
        </w:tc>
      </w:tr>
      <w:tr w:rsidR="00232DBB" w14:paraId="232CDF50" w14:textId="77777777" w:rsidTr="001B06FB">
        <w:trPr>
          <w:jc w:val="center"/>
        </w:trPr>
        <w:tc>
          <w:tcPr>
            <w:tcW w:w="0" w:type="auto"/>
            <w:shd w:val="clear" w:color="auto" w:fill="auto"/>
            <w:vAlign w:val="center"/>
          </w:tcPr>
          <w:p w14:paraId="2B668CE4" w14:textId="77777777" w:rsidR="00232DBB" w:rsidRDefault="00685232" w:rsidP="001B06FB">
            <w:pPr>
              <w:widowControl w:val="0"/>
              <w:jc w:val="center"/>
              <w:rPr>
                <w:kern w:val="2"/>
                <w:sz w:val="20"/>
                <w:szCs w:val="20"/>
              </w:rPr>
            </w:pPr>
            <w:r>
              <w:rPr>
                <w:rFonts w:hint="eastAsia"/>
                <w:kern w:val="2"/>
                <w:sz w:val="20"/>
                <w:szCs w:val="20"/>
              </w:rPr>
              <w:t>SNR for TR with 3SCs</w:t>
            </w:r>
          </w:p>
        </w:tc>
        <w:tc>
          <w:tcPr>
            <w:tcW w:w="0" w:type="auto"/>
            <w:shd w:val="clear" w:color="auto" w:fill="auto"/>
            <w:vAlign w:val="center"/>
          </w:tcPr>
          <w:p w14:paraId="1837C612" w14:textId="77777777" w:rsidR="00232DBB" w:rsidRDefault="00685232" w:rsidP="001B06FB">
            <w:pPr>
              <w:widowControl w:val="0"/>
              <w:jc w:val="center"/>
              <w:rPr>
                <w:kern w:val="2"/>
                <w:sz w:val="20"/>
                <w:szCs w:val="20"/>
              </w:rPr>
            </w:pPr>
            <w:r>
              <w:rPr>
                <w:rFonts w:hint="eastAsia"/>
                <w:kern w:val="2"/>
                <w:sz w:val="20"/>
                <w:szCs w:val="20"/>
              </w:rPr>
              <w:t>3.7</w:t>
            </w:r>
          </w:p>
        </w:tc>
        <w:tc>
          <w:tcPr>
            <w:tcW w:w="0" w:type="auto"/>
            <w:shd w:val="clear" w:color="auto" w:fill="auto"/>
            <w:vAlign w:val="center"/>
          </w:tcPr>
          <w:p w14:paraId="2EB65FB4" w14:textId="77777777" w:rsidR="00232DBB" w:rsidRDefault="00685232" w:rsidP="001B06FB">
            <w:pPr>
              <w:widowControl w:val="0"/>
              <w:jc w:val="center"/>
              <w:rPr>
                <w:kern w:val="2"/>
                <w:sz w:val="20"/>
                <w:szCs w:val="20"/>
              </w:rPr>
            </w:pPr>
            <w:r>
              <w:rPr>
                <w:rFonts w:hint="eastAsia"/>
                <w:kern w:val="2"/>
                <w:sz w:val="20"/>
                <w:szCs w:val="20"/>
              </w:rPr>
              <w:t>3.3</w:t>
            </w:r>
          </w:p>
        </w:tc>
        <w:tc>
          <w:tcPr>
            <w:tcW w:w="0" w:type="auto"/>
            <w:shd w:val="clear" w:color="auto" w:fill="auto"/>
            <w:vAlign w:val="center"/>
          </w:tcPr>
          <w:p w14:paraId="25825AF4" w14:textId="77777777" w:rsidR="00232DBB" w:rsidRDefault="00685232" w:rsidP="001B06FB">
            <w:pPr>
              <w:widowControl w:val="0"/>
              <w:jc w:val="center"/>
              <w:rPr>
                <w:kern w:val="2"/>
                <w:sz w:val="20"/>
                <w:szCs w:val="20"/>
              </w:rPr>
            </w:pPr>
            <w:r>
              <w:rPr>
                <w:rFonts w:hint="eastAsia"/>
                <w:kern w:val="2"/>
                <w:sz w:val="20"/>
                <w:szCs w:val="20"/>
              </w:rPr>
              <w:t>19.7</w:t>
            </w:r>
          </w:p>
        </w:tc>
        <w:tc>
          <w:tcPr>
            <w:tcW w:w="0" w:type="auto"/>
            <w:shd w:val="clear" w:color="auto" w:fill="auto"/>
            <w:vAlign w:val="center"/>
          </w:tcPr>
          <w:p w14:paraId="14E7FEF6" w14:textId="77777777" w:rsidR="00232DBB" w:rsidRDefault="00685232" w:rsidP="001B06FB">
            <w:pPr>
              <w:widowControl w:val="0"/>
              <w:jc w:val="center"/>
              <w:rPr>
                <w:kern w:val="2"/>
                <w:sz w:val="20"/>
                <w:szCs w:val="20"/>
              </w:rPr>
            </w:pPr>
            <w:r>
              <w:rPr>
                <w:rFonts w:hint="eastAsia"/>
                <w:kern w:val="2"/>
                <w:sz w:val="20"/>
                <w:szCs w:val="20"/>
              </w:rPr>
              <w:t>19.6</w:t>
            </w:r>
          </w:p>
        </w:tc>
      </w:tr>
      <w:tr w:rsidR="00232DBB" w14:paraId="1C2454CC" w14:textId="77777777" w:rsidTr="001B06FB">
        <w:trPr>
          <w:jc w:val="center"/>
        </w:trPr>
        <w:tc>
          <w:tcPr>
            <w:tcW w:w="0" w:type="auto"/>
            <w:shd w:val="clear" w:color="auto" w:fill="auto"/>
            <w:vAlign w:val="center"/>
          </w:tcPr>
          <w:p w14:paraId="0B7FBF88" w14:textId="77777777" w:rsidR="00232DBB" w:rsidRDefault="00685232" w:rsidP="001B06FB">
            <w:pPr>
              <w:widowControl w:val="0"/>
              <w:jc w:val="center"/>
              <w:rPr>
                <w:kern w:val="2"/>
                <w:sz w:val="20"/>
                <w:szCs w:val="20"/>
              </w:rPr>
            </w:pPr>
            <w:r>
              <w:rPr>
                <w:rFonts w:hint="eastAsia"/>
                <w:kern w:val="2"/>
                <w:sz w:val="20"/>
                <w:szCs w:val="20"/>
              </w:rPr>
              <w:t>SNR for TR with 6SCs</w:t>
            </w:r>
          </w:p>
        </w:tc>
        <w:tc>
          <w:tcPr>
            <w:tcW w:w="0" w:type="auto"/>
            <w:shd w:val="clear" w:color="auto" w:fill="auto"/>
            <w:vAlign w:val="center"/>
          </w:tcPr>
          <w:p w14:paraId="3EE3721D" w14:textId="77777777" w:rsidR="00232DBB" w:rsidRDefault="00685232" w:rsidP="001B06FB">
            <w:pPr>
              <w:widowControl w:val="0"/>
              <w:jc w:val="center"/>
              <w:rPr>
                <w:kern w:val="2"/>
                <w:sz w:val="20"/>
                <w:szCs w:val="20"/>
              </w:rPr>
            </w:pPr>
            <w:r>
              <w:rPr>
                <w:rFonts w:hint="eastAsia"/>
                <w:kern w:val="2"/>
                <w:sz w:val="20"/>
                <w:szCs w:val="20"/>
              </w:rPr>
              <w:t>3.8</w:t>
            </w:r>
          </w:p>
        </w:tc>
        <w:tc>
          <w:tcPr>
            <w:tcW w:w="0" w:type="auto"/>
            <w:shd w:val="clear" w:color="auto" w:fill="auto"/>
            <w:vAlign w:val="center"/>
          </w:tcPr>
          <w:p w14:paraId="369D94BB" w14:textId="77777777" w:rsidR="00232DBB" w:rsidRDefault="00685232" w:rsidP="001B06FB">
            <w:pPr>
              <w:widowControl w:val="0"/>
              <w:jc w:val="center"/>
              <w:rPr>
                <w:kern w:val="2"/>
                <w:sz w:val="20"/>
                <w:szCs w:val="20"/>
              </w:rPr>
            </w:pPr>
            <w:r>
              <w:rPr>
                <w:rFonts w:hint="eastAsia"/>
                <w:kern w:val="2"/>
                <w:sz w:val="20"/>
                <w:szCs w:val="20"/>
              </w:rPr>
              <w:t>3.3</w:t>
            </w:r>
          </w:p>
        </w:tc>
        <w:tc>
          <w:tcPr>
            <w:tcW w:w="0" w:type="auto"/>
            <w:shd w:val="clear" w:color="auto" w:fill="auto"/>
            <w:vAlign w:val="center"/>
          </w:tcPr>
          <w:p w14:paraId="565FADBD" w14:textId="77777777" w:rsidR="00232DBB" w:rsidRDefault="00685232" w:rsidP="001B06FB">
            <w:pPr>
              <w:widowControl w:val="0"/>
              <w:jc w:val="center"/>
              <w:rPr>
                <w:kern w:val="2"/>
                <w:sz w:val="20"/>
                <w:szCs w:val="20"/>
              </w:rPr>
            </w:pPr>
            <w:r>
              <w:rPr>
                <w:rFonts w:hint="eastAsia"/>
                <w:kern w:val="2"/>
                <w:sz w:val="20"/>
                <w:szCs w:val="20"/>
              </w:rPr>
              <w:t>20</w:t>
            </w:r>
          </w:p>
        </w:tc>
        <w:tc>
          <w:tcPr>
            <w:tcW w:w="0" w:type="auto"/>
            <w:shd w:val="clear" w:color="auto" w:fill="auto"/>
            <w:vAlign w:val="center"/>
          </w:tcPr>
          <w:p w14:paraId="2F990367" w14:textId="77777777" w:rsidR="00232DBB" w:rsidRDefault="00685232" w:rsidP="001B06FB">
            <w:pPr>
              <w:widowControl w:val="0"/>
              <w:jc w:val="center"/>
              <w:rPr>
                <w:kern w:val="2"/>
                <w:sz w:val="20"/>
                <w:szCs w:val="20"/>
              </w:rPr>
            </w:pPr>
            <w:r>
              <w:rPr>
                <w:rFonts w:hint="eastAsia"/>
                <w:kern w:val="2"/>
                <w:sz w:val="20"/>
                <w:szCs w:val="20"/>
              </w:rPr>
              <w:t>19.75</w:t>
            </w:r>
          </w:p>
        </w:tc>
      </w:tr>
      <w:tr w:rsidR="00232DBB" w14:paraId="72BFA0F2" w14:textId="77777777" w:rsidTr="001B06FB">
        <w:trPr>
          <w:jc w:val="center"/>
        </w:trPr>
        <w:tc>
          <w:tcPr>
            <w:tcW w:w="0" w:type="auto"/>
            <w:shd w:val="clear" w:color="auto" w:fill="auto"/>
            <w:vAlign w:val="center"/>
          </w:tcPr>
          <w:p w14:paraId="38D5C970" w14:textId="77777777" w:rsidR="00232DBB" w:rsidRDefault="00685232" w:rsidP="001B06FB">
            <w:pPr>
              <w:widowControl w:val="0"/>
              <w:jc w:val="center"/>
              <w:rPr>
                <w:kern w:val="2"/>
                <w:sz w:val="20"/>
                <w:szCs w:val="20"/>
              </w:rPr>
            </w:pPr>
            <w:r>
              <w:rPr>
                <w:rFonts w:hint="eastAsia"/>
                <w:kern w:val="2"/>
                <w:sz w:val="20"/>
                <w:szCs w:val="20"/>
              </w:rPr>
              <w:t>SNR for TR with 12SCs</w:t>
            </w:r>
          </w:p>
        </w:tc>
        <w:tc>
          <w:tcPr>
            <w:tcW w:w="0" w:type="auto"/>
            <w:shd w:val="clear" w:color="auto" w:fill="auto"/>
            <w:vAlign w:val="center"/>
          </w:tcPr>
          <w:p w14:paraId="7C9D916B" w14:textId="77777777" w:rsidR="00232DBB" w:rsidRDefault="00685232" w:rsidP="001B06FB">
            <w:pPr>
              <w:widowControl w:val="0"/>
              <w:jc w:val="center"/>
              <w:rPr>
                <w:kern w:val="2"/>
                <w:sz w:val="20"/>
                <w:szCs w:val="20"/>
              </w:rPr>
            </w:pPr>
            <w:r>
              <w:rPr>
                <w:rFonts w:hint="eastAsia"/>
                <w:kern w:val="2"/>
                <w:sz w:val="20"/>
                <w:szCs w:val="20"/>
              </w:rPr>
              <w:t>4</w:t>
            </w:r>
          </w:p>
        </w:tc>
        <w:tc>
          <w:tcPr>
            <w:tcW w:w="0" w:type="auto"/>
            <w:shd w:val="clear" w:color="auto" w:fill="auto"/>
            <w:vAlign w:val="center"/>
          </w:tcPr>
          <w:p w14:paraId="43E0BDDE" w14:textId="77777777" w:rsidR="00232DBB" w:rsidRDefault="00685232" w:rsidP="001B06FB">
            <w:pPr>
              <w:widowControl w:val="0"/>
              <w:jc w:val="center"/>
              <w:rPr>
                <w:kern w:val="2"/>
                <w:sz w:val="20"/>
                <w:szCs w:val="20"/>
              </w:rPr>
            </w:pPr>
            <w:r>
              <w:rPr>
                <w:rFonts w:hint="eastAsia"/>
                <w:kern w:val="2"/>
                <w:sz w:val="20"/>
                <w:szCs w:val="20"/>
              </w:rPr>
              <w:t>3.58</w:t>
            </w:r>
          </w:p>
        </w:tc>
        <w:tc>
          <w:tcPr>
            <w:tcW w:w="0" w:type="auto"/>
            <w:shd w:val="clear" w:color="auto" w:fill="auto"/>
            <w:vAlign w:val="center"/>
          </w:tcPr>
          <w:p w14:paraId="1FE0BB34" w14:textId="77777777" w:rsidR="00232DBB" w:rsidRDefault="00685232" w:rsidP="001B06FB">
            <w:pPr>
              <w:widowControl w:val="0"/>
              <w:jc w:val="center"/>
              <w:rPr>
                <w:kern w:val="2"/>
                <w:sz w:val="20"/>
                <w:szCs w:val="20"/>
              </w:rPr>
            </w:pPr>
            <w:r>
              <w:rPr>
                <w:rFonts w:hint="eastAsia"/>
                <w:kern w:val="2"/>
                <w:sz w:val="20"/>
                <w:szCs w:val="20"/>
              </w:rPr>
              <w:t>20.6</w:t>
            </w:r>
          </w:p>
        </w:tc>
        <w:tc>
          <w:tcPr>
            <w:tcW w:w="0" w:type="auto"/>
            <w:shd w:val="clear" w:color="auto" w:fill="auto"/>
            <w:vAlign w:val="center"/>
          </w:tcPr>
          <w:p w14:paraId="0B7A6D4C" w14:textId="77777777" w:rsidR="00232DBB" w:rsidRDefault="00685232" w:rsidP="001B06FB">
            <w:pPr>
              <w:widowControl w:val="0"/>
              <w:jc w:val="center"/>
              <w:rPr>
                <w:kern w:val="2"/>
                <w:sz w:val="20"/>
                <w:szCs w:val="20"/>
              </w:rPr>
            </w:pPr>
            <w:r>
              <w:rPr>
                <w:rFonts w:hint="eastAsia"/>
                <w:kern w:val="2"/>
                <w:sz w:val="20"/>
                <w:szCs w:val="20"/>
              </w:rPr>
              <w:t>20.05</w:t>
            </w:r>
          </w:p>
        </w:tc>
      </w:tr>
      <w:tr w:rsidR="00232DBB" w14:paraId="04AB7B33" w14:textId="77777777" w:rsidTr="001B06FB">
        <w:trPr>
          <w:jc w:val="center"/>
        </w:trPr>
        <w:tc>
          <w:tcPr>
            <w:tcW w:w="0" w:type="auto"/>
            <w:shd w:val="clear" w:color="auto" w:fill="auto"/>
            <w:vAlign w:val="center"/>
          </w:tcPr>
          <w:p w14:paraId="3C8E67CA"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SNR gains for 3/6/12 SCs</w:t>
            </w:r>
          </w:p>
        </w:tc>
        <w:tc>
          <w:tcPr>
            <w:tcW w:w="0" w:type="auto"/>
            <w:shd w:val="clear" w:color="auto" w:fill="auto"/>
            <w:vAlign w:val="center"/>
          </w:tcPr>
          <w:p w14:paraId="3E307E3C"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-0.1; -0.3</w:t>
            </w:r>
          </w:p>
        </w:tc>
        <w:tc>
          <w:tcPr>
            <w:tcW w:w="0" w:type="auto"/>
            <w:shd w:val="clear" w:color="auto" w:fill="auto"/>
            <w:vAlign w:val="center"/>
          </w:tcPr>
          <w:p w14:paraId="65679312"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 -0.28</w:t>
            </w:r>
          </w:p>
        </w:tc>
        <w:tc>
          <w:tcPr>
            <w:tcW w:w="0" w:type="auto"/>
            <w:shd w:val="clear" w:color="auto" w:fill="auto"/>
            <w:vAlign w:val="center"/>
          </w:tcPr>
          <w:p w14:paraId="5181FA1F"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-0.3; -0.6; -1.2</w:t>
            </w:r>
          </w:p>
        </w:tc>
        <w:tc>
          <w:tcPr>
            <w:tcW w:w="0" w:type="auto"/>
            <w:shd w:val="clear" w:color="auto" w:fill="auto"/>
            <w:vAlign w:val="center"/>
          </w:tcPr>
          <w:p w14:paraId="02655646"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-0.05; -0.2; -0.5</w:t>
            </w:r>
          </w:p>
        </w:tc>
      </w:tr>
    </w:tbl>
    <w:p w14:paraId="41A1F6BF" w14:textId="77777777" w:rsidR="00232DBB" w:rsidRDefault="00232DBB">
      <w:pPr>
        <w:rPr>
          <w:sz w:val="20"/>
          <w:szCs w:val="20"/>
        </w:rPr>
      </w:pPr>
    </w:p>
    <w:p w14:paraId="7D83D617" w14:textId="2420E565" w:rsidR="00232DBB" w:rsidRDefault="00685232">
      <w:pPr>
        <w:jc w:val="both"/>
        <w:rPr>
          <w:i/>
          <w:iCs/>
          <w:sz w:val="20"/>
          <w:szCs w:val="20"/>
        </w:rPr>
      </w:pPr>
      <w:r>
        <w:rPr>
          <w:rFonts w:hint="eastAsia"/>
          <w:b/>
          <w:bCs/>
          <w:i/>
          <w:iCs/>
          <w:sz w:val="20"/>
          <w:szCs w:val="20"/>
        </w:rPr>
        <w:t>Observation 4:</w:t>
      </w:r>
      <w:r>
        <w:rPr>
          <w:rFonts w:hint="eastAsia"/>
          <w:i/>
          <w:iCs/>
          <w:sz w:val="20"/>
          <w:szCs w:val="20"/>
        </w:rPr>
        <w:t xml:space="preserve"> The impacts of reserved tone has negligible effect on BLER performance across all modulation coding schemes under different bandwidths when the number </w:t>
      </w:r>
      <w:r w:rsidR="00BA4A0F">
        <w:rPr>
          <w:i/>
          <w:iCs/>
          <w:sz w:val="20"/>
          <w:szCs w:val="20"/>
        </w:rPr>
        <w:t xml:space="preserve">of reserved tones </w:t>
      </w:r>
      <w:r>
        <w:rPr>
          <w:rFonts w:hint="eastAsia"/>
          <w:i/>
          <w:iCs/>
          <w:sz w:val="20"/>
          <w:szCs w:val="20"/>
        </w:rPr>
        <w:t>is properly chosen.</w:t>
      </w:r>
    </w:p>
    <w:p w14:paraId="45B923AC" w14:textId="77777777" w:rsidR="00232DBB" w:rsidRDefault="00685232">
      <w:pPr>
        <w:spacing w:before="120" w:after="120"/>
        <w:jc w:val="both"/>
        <w:rPr>
          <w:b/>
          <w:bCs/>
          <w:sz w:val="20"/>
          <w:szCs w:val="20"/>
        </w:rPr>
      </w:pPr>
      <w:r>
        <w:rPr>
          <w:b/>
          <w:bCs/>
          <w:sz w:val="20"/>
          <w:szCs w:val="20"/>
        </w:rPr>
        <w:t>Net gain Performance Evaluation</w:t>
      </w:r>
    </w:p>
    <w:p w14:paraId="6A9A45F0" w14:textId="77777777" w:rsidR="00232DBB" w:rsidRDefault="00685232">
      <w:pPr>
        <w:jc w:val="both"/>
        <w:rPr>
          <w:sz w:val="20"/>
          <w:szCs w:val="20"/>
        </w:rPr>
      </w:pPr>
      <w:r>
        <w:rPr>
          <w:rFonts w:hint="eastAsia"/>
          <w:sz w:val="20"/>
          <w:szCs w:val="20"/>
        </w:rPr>
        <w:t xml:space="preserve">To evaluate the practical transceiver performance, net gain as a metric can capture both the signal quality(e.g., SNR degration caused by TR processing) and the potential for higher average output power enabled by lower PAPR, as shown in section 3: Net Gain = SNR@10%BLER + 99.9% PAPR. The Table 2.1.1-3 shows the net gain performance under different TR numbers,MCSs and bandwidths.  </w:t>
      </w:r>
    </w:p>
    <w:p w14:paraId="3B79FAD4" w14:textId="77777777" w:rsidR="00232DBB" w:rsidRDefault="00685232" w:rsidP="001B06FB">
      <w:pPr>
        <w:spacing w:before="120" w:after="120"/>
        <w:jc w:val="center"/>
        <w:rPr>
          <w:sz w:val="20"/>
          <w:szCs w:val="20"/>
        </w:rPr>
      </w:pPr>
      <w:r>
        <w:rPr>
          <w:rFonts w:hint="eastAsia"/>
          <w:sz w:val="20"/>
          <w:szCs w:val="20"/>
        </w:rPr>
        <w:t>Table 2.1.1-3 Net gain summary for TR with different TR numbers,MCSs and bandwidths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583"/>
        <w:gridCol w:w="1166"/>
        <w:gridCol w:w="1033"/>
        <w:gridCol w:w="933"/>
      </w:tblGrid>
      <w:tr w:rsidR="00232DBB" w14:paraId="7329DB84" w14:textId="77777777">
        <w:trPr>
          <w:jc w:val="center"/>
        </w:trPr>
        <w:tc>
          <w:tcPr>
            <w:tcW w:w="0" w:type="auto"/>
            <w:gridSpan w:val="2"/>
            <w:shd w:val="clear" w:color="auto" w:fill="D8D8D8" w:themeFill="background1" w:themeFillShade="D8"/>
            <w:vAlign w:val="center"/>
          </w:tcPr>
          <w:p w14:paraId="51986D68" w14:textId="3D0AD8A5" w:rsidR="00232DBB" w:rsidRPr="00F5552D" w:rsidRDefault="00F5552D" w:rsidP="001B06FB">
            <w:pPr>
              <w:jc w:val="center"/>
              <w:rPr>
                <w:b/>
                <w:bCs/>
                <w:sz w:val="20"/>
                <w:szCs w:val="20"/>
              </w:rPr>
            </w:pPr>
            <w:r>
              <w:rPr>
                <w:b/>
                <w:bCs/>
                <w:sz w:val="20"/>
                <w:szCs w:val="20"/>
              </w:rPr>
              <w:t>Cases</w:t>
            </w:r>
          </w:p>
        </w:tc>
        <w:tc>
          <w:tcPr>
            <w:tcW w:w="0" w:type="auto"/>
            <w:shd w:val="clear" w:color="auto" w:fill="D8D8D8" w:themeFill="background1" w:themeFillShade="D8"/>
            <w:vAlign w:val="center"/>
          </w:tcPr>
          <w:p w14:paraId="5FAA192E" w14:textId="77777777" w:rsidR="00232DBB" w:rsidRPr="00F5552D" w:rsidRDefault="00685232" w:rsidP="00F5552D">
            <w:pPr>
              <w:jc w:val="center"/>
              <w:rPr>
                <w:b/>
                <w:bCs/>
                <w:sz w:val="20"/>
                <w:szCs w:val="20"/>
              </w:rPr>
            </w:pPr>
            <w:r w:rsidRPr="00F5552D">
              <w:rPr>
                <w:b/>
                <w:bCs/>
                <w:sz w:val="20"/>
                <w:szCs w:val="20"/>
              </w:rPr>
              <w:t>PAPR gain</w:t>
            </w:r>
          </w:p>
        </w:tc>
        <w:tc>
          <w:tcPr>
            <w:tcW w:w="0" w:type="auto"/>
            <w:shd w:val="clear" w:color="auto" w:fill="D8D8D8" w:themeFill="background1" w:themeFillShade="D8"/>
            <w:vAlign w:val="center"/>
          </w:tcPr>
          <w:p w14:paraId="1B94D0DB" w14:textId="77777777" w:rsidR="00232DBB" w:rsidRPr="00F5552D" w:rsidRDefault="00685232" w:rsidP="00F5552D">
            <w:pPr>
              <w:jc w:val="center"/>
              <w:rPr>
                <w:b/>
                <w:bCs/>
                <w:sz w:val="20"/>
                <w:szCs w:val="20"/>
              </w:rPr>
            </w:pPr>
            <w:r w:rsidRPr="00F5552D">
              <w:rPr>
                <w:b/>
                <w:bCs/>
                <w:sz w:val="20"/>
                <w:szCs w:val="20"/>
              </w:rPr>
              <w:t>SNR gain</w:t>
            </w:r>
          </w:p>
        </w:tc>
        <w:tc>
          <w:tcPr>
            <w:tcW w:w="0" w:type="auto"/>
            <w:shd w:val="clear" w:color="auto" w:fill="D8D8D8" w:themeFill="background1" w:themeFillShade="D8"/>
            <w:vAlign w:val="center"/>
          </w:tcPr>
          <w:p w14:paraId="371D1E8D" w14:textId="77777777" w:rsidR="00232DBB" w:rsidRPr="00F5552D" w:rsidRDefault="00685232" w:rsidP="00F5552D">
            <w:pPr>
              <w:jc w:val="center"/>
              <w:rPr>
                <w:b/>
                <w:bCs/>
                <w:sz w:val="20"/>
                <w:szCs w:val="20"/>
              </w:rPr>
            </w:pPr>
            <w:r w:rsidRPr="00F5552D">
              <w:rPr>
                <w:b/>
                <w:bCs/>
                <w:sz w:val="20"/>
                <w:szCs w:val="20"/>
              </w:rPr>
              <w:t>Net gain</w:t>
            </w:r>
          </w:p>
        </w:tc>
      </w:tr>
      <w:tr w:rsidR="00232DBB" w14:paraId="0B177762" w14:textId="77777777" w:rsidTr="001B06FB">
        <w:trPr>
          <w:trHeight w:val="43"/>
          <w:jc w:val="center"/>
        </w:trPr>
        <w:tc>
          <w:tcPr>
            <w:tcW w:w="0" w:type="auto"/>
            <w:vMerge w:val="restart"/>
            <w:shd w:val="clear" w:color="auto" w:fill="auto"/>
            <w:vAlign w:val="center"/>
          </w:tcPr>
          <w:p w14:paraId="27D73E0E" w14:textId="77777777" w:rsidR="00232DBB" w:rsidRPr="00F5552D" w:rsidRDefault="00685232" w:rsidP="00F5552D">
            <w:pPr>
              <w:jc w:val="center"/>
              <w:rPr>
                <w:b/>
                <w:bCs/>
                <w:sz w:val="20"/>
                <w:szCs w:val="20"/>
              </w:rPr>
            </w:pPr>
            <w:r w:rsidRPr="00F5552D">
              <w:rPr>
                <w:b/>
                <w:bCs/>
                <w:sz w:val="20"/>
                <w:szCs w:val="20"/>
              </w:rPr>
              <w:t>MCS0,11RB</w:t>
            </w:r>
          </w:p>
        </w:tc>
        <w:tc>
          <w:tcPr>
            <w:tcW w:w="0" w:type="auto"/>
            <w:shd w:val="clear" w:color="auto" w:fill="auto"/>
            <w:vAlign w:val="center"/>
          </w:tcPr>
          <w:p w14:paraId="07747688" w14:textId="77777777" w:rsidR="00232DBB" w:rsidRPr="00F5552D" w:rsidRDefault="00685232" w:rsidP="001B06FB">
            <w:pPr>
              <w:jc w:val="center"/>
              <w:rPr>
                <w:sz w:val="20"/>
                <w:szCs w:val="20"/>
              </w:rPr>
            </w:pPr>
            <w:r w:rsidRPr="00F5552D">
              <w:rPr>
                <w:sz w:val="20"/>
                <w:szCs w:val="20"/>
              </w:rPr>
              <w:t>SNR@BLER=10</w:t>
            </w:r>
            <w:r w:rsidRPr="00F5552D">
              <w:rPr>
                <w:sz w:val="20"/>
                <w:szCs w:val="20"/>
                <w:vertAlign w:val="superscript"/>
              </w:rPr>
              <w:t>-1</w:t>
            </w:r>
            <w:r w:rsidRPr="00F5552D">
              <w:rPr>
                <w:sz w:val="20"/>
                <w:szCs w:val="20"/>
              </w:rPr>
              <w:t>for OFDM</w:t>
            </w:r>
          </w:p>
        </w:tc>
        <w:tc>
          <w:tcPr>
            <w:tcW w:w="0" w:type="auto"/>
            <w:shd w:val="clear" w:color="auto" w:fill="auto"/>
            <w:vAlign w:val="center"/>
          </w:tcPr>
          <w:p w14:paraId="19F3F1E9"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3E943B74"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57B9B9BD" w14:textId="77777777" w:rsidR="00232DBB" w:rsidRPr="00F5552D" w:rsidRDefault="00685232" w:rsidP="00F5552D">
            <w:pPr>
              <w:jc w:val="center"/>
              <w:rPr>
                <w:sz w:val="20"/>
                <w:szCs w:val="20"/>
              </w:rPr>
            </w:pPr>
            <w:r w:rsidRPr="00F5552D">
              <w:rPr>
                <w:sz w:val="20"/>
                <w:szCs w:val="20"/>
              </w:rPr>
              <w:t>/</w:t>
            </w:r>
          </w:p>
        </w:tc>
      </w:tr>
      <w:tr w:rsidR="00232DBB" w14:paraId="4B819AB8" w14:textId="77777777" w:rsidTr="001B06FB">
        <w:trPr>
          <w:trHeight w:val="43"/>
          <w:jc w:val="center"/>
        </w:trPr>
        <w:tc>
          <w:tcPr>
            <w:tcW w:w="0" w:type="auto"/>
            <w:vMerge/>
            <w:shd w:val="clear" w:color="auto" w:fill="auto"/>
            <w:vAlign w:val="center"/>
          </w:tcPr>
          <w:p w14:paraId="1E4B9769" w14:textId="77777777" w:rsidR="00232DBB" w:rsidRPr="00F5552D" w:rsidRDefault="00232DBB">
            <w:pPr>
              <w:jc w:val="center"/>
              <w:rPr>
                <w:b/>
                <w:bCs/>
                <w:sz w:val="20"/>
                <w:szCs w:val="20"/>
              </w:rPr>
            </w:pPr>
          </w:p>
        </w:tc>
        <w:tc>
          <w:tcPr>
            <w:tcW w:w="0" w:type="auto"/>
            <w:shd w:val="clear" w:color="auto" w:fill="auto"/>
            <w:vAlign w:val="center"/>
          </w:tcPr>
          <w:p w14:paraId="54FC6272" w14:textId="77777777" w:rsidR="00232DBB" w:rsidRPr="00F5552D" w:rsidRDefault="00685232" w:rsidP="001B06FB">
            <w:pPr>
              <w:jc w:val="center"/>
              <w:rPr>
                <w:sz w:val="20"/>
                <w:szCs w:val="20"/>
              </w:rPr>
            </w:pPr>
            <w:r w:rsidRPr="00F5552D">
              <w:rPr>
                <w:sz w:val="20"/>
                <w:szCs w:val="20"/>
              </w:rPr>
              <w:t>SNR for TR with 3SCs</w:t>
            </w:r>
          </w:p>
        </w:tc>
        <w:tc>
          <w:tcPr>
            <w:tcW w:w="0" w:type="auto"/>
            <w:shd w:val="clear" w:color="auto" w:fill="auto"/>
            <w:vAlign w:val="center"/>
          </w:tcPr>
          <w:p w14:paraId="71599E4E" w14:textId="77777777" w:rsidR="00232DBB" w:rsidRPr="00F5552D" w:rsidRDefault="00685232" w:rsidP="00F5552D">
            <w:pPr>
              <w:jc w:val="center"/>
              <w:rPr>
                <w:sz w:val="20"/>
                <w:szCs w:val="20"/>
              </w:rPr>
            </w:pPr>
            <w:r w:rsidRPr="00F5552D">
              <w:rPr>
                <w:sz w:val="20"/>
                <w:szCs w:val="20"/>
              </w:rPr>
              <w:t>2.13</w:t>
            </w:r>
          </w:p>
        </w:tc>
        <w:tc>
          <w:tcPr>
            <w:tcW w:w="0" w:type="auto"/>
            <w:shd w:val="clear" w:color="auto" w:fill="auto"/>
            <w:vAlign w:val="center"/>
          </w:tcPr>
          <w:p w14:paraId="161B0FF3" w14:textId="77777777" w:rsidR="00232DBB" w:rsidRPr="00F5552D" w:rsidRDefault="00685232" w:rsidP="00F5552D">
            <w:pPr>
              <w:jc w:val="center"/>
              <w:rPr>
                <w:sz w:val="20"/>
                <w:szCs w:val="20"/>
              </w:rPr>
            </w:pPr>
            <w:r w:rsidRPr="00F5552D">
              <w:rPr>
                <w:sz w:val="20"/>
                <w:szCs w:val="20"/>
              </w:rPr>
              <w:t>0</w:t>
            </w:r>
          </w:p>
        </w:tc>
        <w:tc>
          <w:tcPr>
            <w:tcW w:w="0" w:type="auto"/>
            <w:shd w:val="clear" w:color="auto" w:fill="auto"/>
            <w:vAlign w:val="center"/>
          </w:tcPr>
          <w:p w14:paraId="273F8943" w14:textId="77777777" w:rsidR="00232DBB" w:rsidRPr="00F5552D" w:rsidRDefault="00685232" w:rsidP="00F5552D">
            <w:pPr>
              <w:jc w:val="center"/>
              <w:rPr>
                <w:sz w:val="20"/>
                <w:szCs w:val="20"/>
              </w:rPr>
            </w:pPr>
            <w:r w:rsidRPr="00F5552D">
              <w:rPr>
                <w:sz w:val="20"/>
                <w:szCs w:val="20"/>
              </w:rPr>
              <w:t>2.13</w:t>
            </w:r>
          </w:p>
        </w:tc>
      </w:tr>
      <w:tr w:rsidR="00232DBB" w14:paraId="27331001" w14:textId="77777777" w:rsidTr="001B06FB">
        <w:trPr>
          <w:trHeight w:val="43"/>
          <w:jc w:val="center"/>
        </w:trPr>
        <w:tc>
          <w:tcPr>
            <w:tcW w:w="0" w:type="auto"/>
            <w:vMerge/>
            <w:shd w:val="clear" w:color="auto" w:fill="auto"/>
            <w:vAlign w:val="center"/>
          </w:tcPr>
          <w:p w14:paraId="46195458" w14:textId="77777777" w:rsidR="00232DBB" w:rsidRPr="00F5552D" w:rsidRDefault="00232DBB">
            <w:pPr>
              <w:jc w:val="center"/>
              <w:rPr>
                <w:b/>
                <w:bCs/>
                <w:sz w:val="20"/>
                <w:szCs w:val="20"/>
              </w:rPr>
            </w:pPr>
          </w:p>
        </w:tc>
        <w:tc>
          <w:tcPr>
            <w:tcW w:w="0" w:type="auto"/>
            <w:shd w:val="clear" w:color="auto" w:fill="auto"/>
            <w:vAlign w:val="center"/>
          </w:tcPr>
          <w:p w14:paraId="54C58318" w14:textId="77777777" w:rsidR="00232DBB" w:rsidRPr="00F5552D" w:rsidRDefault="00685232" w:rsidP="001B06FB">
            <w:pPr>
              <w:jc w:val="center"/>
              <w:rPr>
                <w:sz w:val="20"/>
                <w:szCs w:val="20"/>
              </w:rPr>
            </w:pPr>
            <w:r w:rsidRPr="00F5552D">
              <w:rPr>
                <w:sz w:val="20"/>
                <w:szCs w:val="20"/>
              </w:rPr>
              <w:t>SNR for TR with 6SCs</w:t>
            </w:r>
          </w:p>
        </w:tc>
        <w:tc>
          <w:tcPr>
            <w:tcW w:w="0" w:type="auto"/>
            <w:shd w:val="clear" w:color="auto" w:fill="auto"/>
            <w:vAlign w:val="center"/>
          </w:tcPr>
          <w:p w14:paraId="3843025E" w14:textId="77777777" w:rsidR="00232DBB" w:rsidRPr="00F5552D" w:rsidRDefault="00685232" w:rsidP="00F5552D">
            <w:pPr>
              <w:jc w:val="center"/>
              <w:rPr>
                <w:sz w:val="20"/>
                <w:szCs w:val="20"/>
              </w:rPr>
            </w:pPr>
            <w:r w:rsidRPr="00F5552D">
              <w:rPr>
                <w:sz w:val="20"/>
                <w:szCs w:val="20"/>
              </w:rPr>
              <w:t>2.16</w:t>
            </w:r>
          </w:p>
        </w:tc>
        <w:tc>
          <w:tcPr>
            <w:tcW w:w="0" w:type="auto"/>
            <w:shd w:val="clear" w:color="auto" w:fill="auto"/>
            <w:vAlign w:val="center"/>
          </w:tcPr>
          <w:p w14:paraId="7DBE9108" w14:textId="77777777" w:rsidR="00232DBB" w:rsidRPr="00F5552D" w:rsidRDefault="00685232" w:rsidP="00F5552D">
            <w:pPr>
              <w:jc w:val="center"/>
              <w:rPr>
                <w:sz w:val="20"/>
                <w:szCs w:val="20"/>
              </w:rPr>
            </w:pPr>
            <w:r w:rsidRPr="00F5552D">
              <w:rPr>
                <w:sz w:val="20"/>
                <w:szCs w:val="20"/>
              </w:rPr>
              <w:t>-0.1</w:t>
            </w:r>
          </w:p>
        </w:tc>
        <w:tc>
          <w:tcPr>
            <w:tcW w:w="0" w:type="auto"/>
            <w:shd w:val="clear" w:color="auto" w:fill="auto"/>
            <w:vAlign w:val="center"/>
          </w:tcPr>
          <w:p w14:paraId="12CEEBA7" w14:textId="77777777" w:rsidR="00232DBB" w:rsidRPr="00F5552D" w:rsidRDefault="00685232" w:rsidP="00F5552D">
            <w:pPr>
              <w:jc w:val="center"/>
              <w:rPr>
                <w:sz w:val="20"/>
                <w:szCs w:val="20"/>
              </w:rPr>
            </w:pPr>
            <w:r w:rsidRPr="00F5552D">
              <w:rPr>
                <w:sz w:val="20"/>
                <w:szCs w:val="20"/>
              </w:rPr>
              <w:t>2.06</w:t>
            </w:r>
          </w:p>
        </w:tc>
      </w:tr>
      <w:tr w:rsidR="00232DBB" w14:paraId="6BE04A37" w14:textId="77777777" w:rsidTr="001B06FB">
        <w:trPr>
          <w:trHeight w:val="43"/>
          <w:jc w:val="center"/>
        </w:trPr>
        <w:tc>
          <w:tcPr>
            <w:tcW w:w="0" w:type="auto"/>
            <w:vMerge/>
            <w:shd w:val="clear" w:color="auto" w:fill="auto"/>
            <w:vAlign w:val="center"/>
          </w:tcPr>
          <w:p w14:paraId="6CF9C1E3" w14:textId="77777777" w:rsidR="00232DBB" w:rsidRPr="00F5552D" w:rsidRDefault="00232DBB">
            <w:pPr>
              <w:jc w:val="center"/>
              <w:rPr>
                <w:b/>
                <w:bCs/>
                <w:sz w:val="20"/>
                <w:szCs w:val="20"/>
              </w:rPr>
            </w:pPr>
          </w:p>
        </w:tc>
        <w:tc>
          <w:tcPr>
            <w:tcW w:w="0" w:type="auto"/>
            <w:shd w:val="clear" w:color="auto" w:fill="auto"/>
            <w:vAlign w:val="center"/>
          </w:tcPr>
          <w:p w14:paraId="44902544" w14:textId="77777777" w:rsidR="00232DBB" w:rsidRPr="00F5552D" w:rsidRDefault="00685232" w:rsidP="001B06FB">
            <w:pPr>
              <w:jc w:val="center"/>
              <w:rPr>
                <w:sz w:val="20"/>
                <w:szCs w:val="20"/>
              </w:rPr>
            </w:pPr>
            <w:r w:rsidRPr="00F5552D">
              <w:rPr>
                <w:sz w:val="20"/>
                <w:szCs w:val="20"/>
              </w:rPr>
              <w:t>SNR for TR with 12SCs</w:t>
            </w:r>
          </w:p>
        </w:tc>
        <w:tc>
          <w:tcPr>
            <w:tcW w:w="0" w:type="auto"/>
            <w:shd w:val="clear" w:color="auto" w:fill="auto"/>
            <w:vAlign w:val="center"/>
          </w:tcPr>
          <w:p w14:paraId="68F268A8" w14:textId="77777777" w:rsidR="00232DBB" w:rsidRPr="00F5552D" w:rsidRDefault="00685232" w:rsidP="00F5552D">
            <w:pPr>
              <w:jc w:val="center"/>
              <w:rPr>
                <w:sz w:val="20"/>
                <w:szCs w:val="20"/>
              </w:rPr>
            </w:pPr>
            <w:r w:rsidRPr="00F5552D">
              <w:rPr>
                <w:sz w:val="20"/>
                <w:szCs w:val="20"/>
              </w:rPr>
              <w:t>2.19</w:t>
            </w:r>
          </w:p>
        </w:tc>
        <w:tc>
          <w:tcPr>
            <w:tcW w:w="0" w:type="auto"/>
            <w:shd w:val="clear" w:color="auto" w:fill="auto"/>
            <w:vAlign w:val="center"/>
          </w:tcPr>
          <w:p w14:paraId="36A5F5C2" w14:textId="77777777" w:rsidR="00232DBB" w:rsidRPr="00F5552D" w:rsidRDefault="00685232" w:rsidP="00F5552D">
            <w:pPr>
              <w:jc w:val="center"/>
              <w:rPr>
                <w:sz w:val="20"/>
                <w:szCs w:val="20"/>
              </w:rPr>
            </w:pPr>
            <w:r w:rsidRPr="00F5552D">
              <w:rPr>
                <w:sz w:val="20"/>
                <w:szCs w:val="20"/>
              </w:rPr>
              <w:t>-0.3</w:t>
            </w:r>
          </w:p>
        </w:tc>
        <w:tc>
          <w:tcPr>
            <w:tcW w:w="0" w:type="auto"/>
            <w:shd w:val="clear" w:color="auto" w:fill="auto"/>
            <w:vAlign w:val="center"/>
          </w:tcPr>
          <w:p w14:paraId="17D1EF91" w14:textId="77777777" w:rsidR="00232DBB" w:rsidRPr="00F5552D" w:rsidRDefault="00685232" w:rsidP="00F5552D">
            <w:pPr>
              <w:jc w:val="center"/>
              <w:rPr>
                <w:sz w:val="20"/>
                <w:szCs w:val="20"/>
              </w:rPr>
            </w:pPr>
            <w:r w:rsidRPr="00F5552D">
              <w:rPr>
                <w:sz w:val="20"/>
                <w:szCs w:val="20"/>
              </w:rPr>
              <w:t>1.89</w:t>
            </w:r>
          </w:p>
        </w:tc>
      </w:tr>
      <w:tr w:rsidR="00232DBB" w14:paraId="0A5BBF1E" w14:textId="77777777" w:rsidTr="001B06FB">
        <w:trPr>
          <w:trHeight w:val="45"/>
          <w:jc w:val="center"/>
        </w:trPr>
        <w:tc>
          <w:tcPr>
            <w:tcW w:w="0" w:type="auto"/>
            <w:vMerge w:val="restart"/>
            <w:shd w:val="clear" w:color="auto" w:fill="auto"/>
            <w:vAlign w:val="center"/>
          </w:tcPr>
          <w:p w14:paraId="168C1732" w14:textId="77777777" w:rsidR="00232DBB" w:rsidRPr="00F5552D" w:rsidRDefault="00685232" w:rsidP="00F5552D">
            <w:pPr>
              <w:jc w:val="center"/>
              <w:rPr>
                <w:b/>
                <w:bCs/>
                <w:sz w:val="20"/>
                <w:szCs w:val="20"/>
              </w:rPr>
            </w:pPr>
            <w:r w:rsidRPr="00F5552D">
              <w:rPr>
                <w:b/>
                <w:bCs/>
                <w:sz w:val="20"/>
                <w:szCs w:val="20"/>
              </w:rPr>
              <w:t>MCS0,24RB</w:t>
            </w:r>
          </w:p>
        </w:tc>
        <w:tc>
          <w:tcPr>
            <w:tcW w:w="0" w:type="auto"/>
            <w:shd w:val="clear" w:color="auto" w:fill="auto"/>
            <w:vAlign w:val="center"/>
          </w:tcPr>
          <w:p w14:paraId="17628C58" w14:textId="77777777" w:rsidR="00232DBB" w:rsidRPr="00350AE2" w:rsidRDefault="00685232" w:rsidP="001B06FB">
            <w:pPr>
              <w:jc w:val="center"/>
              <w:rPr>
                <w:sz w:val="20"/>
                <w:szCs w:val="20"/>
              </w:rPr>
            </w:pPr>
            <w:r w:rsidRPr="00F5552D">
              <w:rPr>
                <w:sz w:val="20"/>
                <w:szCs w:val="20"/>
              </w:rPr>
              <w:t>SNR@BLER=10</w:t>
            </w:r>
            <w:r w:rsidRPr="00F5552D">
              <w:rPr>
                <w:sz w:val="20"/>
                <w:szCs w:val="20"/>
                <w:vertAlign w:val="superscript"/>
              </w:rPr>
              <w:t>-1</w:t>
            </w:r>
            <w:r w:rsidRPr="00350AE2">
              <w:rPr>
                <w:sz w:val="20"/>
                <w:szCs w:val="20"/>
              </w:rPr>
              <w:t>for OFDM</w:t>
            </w:r>
          </w:p>
        </w:tc>
        <w:tc>
          <w:tcPr>
            <w:tcW w:w="0" w:type="auto"/>
            <w:shd w:val="clear" w:color="auto" w:fill="auto"/>
            <w:vAlign w:val="center"/>
          </w:tcPr>
          <w:p w14:paraId="3AAEC1C5"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5D4C6613"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56F4D9FE" w14:textId="77777777" w:rsidR="00232DBB" w:rsidRPr="00F5552D" w:rsidRDefault="00685232" w:rsidP="00F5552D">
            <w:pPr>
              <w:jc w:val="center"/>
              <w:rPr>
                <w:sz w:val="20"/>
                <w:szCs w:val="20"/>
              </w:rPr>
            </w:pPr>
            <w:r w:rsidRPr="00F5552D">
              <w:rPr>
                <w:sz w:val="20"/>
                <w:szCs w:val="20"/>
              </w:rPr>
              <w:t>/</w:t>
            </w:r>
          </w:p>
        </w:tc>
      </w:tr>
      <w:tr w:rsidR="00232DBB" w14:paraId="236D9248" w14:textId="77777777" w:rsidTr="001B06FB">
        <w:trPr>
          <w:trHeight w:val="45"/>
          <w:jc w:val="center"/>
        </w:trPr>
        <w:tc>
          <w:tcPr>
            <w:tcW w:w="0" w:type="auto"/>
            <w:vMerge/>
            <w:shd w:val="clear" w:color="auto" w:fill="auto"/>
            <w:vAlign w:val="center"/>
          </w:tcPr>
          <w:p w14:paraId="7CBF8D34" w14:textId="77777777" w:rsidR="00232DBB" w:rsidRPr="00F5552D" w:rsidRDefault="00232DBB">
            <w:pPr>
              <w:jc w:val="center"/>
              <w:rPr>
                <w:b/>
                <w:bCs/>
                <w:sz w:val="20"/>
                <w:szCs w:val="20"/>
              </w:rPr>
            </w:pPr>
          </w:p>
        </w:tc>
        <w:tc>
          <w:tcPr>
            <w:tcW w:w="0" w:type="auto"/>
            <w:shd w:val="clear" w:color="auto" w:fill="auto"/>
            <w:vAlign w:val="center"/>
          </w:tcPr>
          <w:p w14:paraId="5B9903A4" w14:textId="77777777" w:rsidR="00232DBB" w:rsidRPr="00F5552D" w:rsidRDefault="00685232" w:rsidP="001B06FB">
            <w:pPr>
              <w:jc w:val="center"/>
              <w:rPr>
                <w:sz w:val="20"/>
                <w:szCs w:val="20"/>
              </w:rPr>
            </w:pPr>
            <w:r w:rsidRPr="00F5552D">
              <w:rPr>
                <w:sz w:val="20"/>
                <w:szCs w:val="20"/>
              </w:rPr>
              <w:t>SNR for TR with 3SCs</w:t>
            </w:r>
          </w:p>
        </w:tc>
        <w:tc>
          <w:tcPr>
            <w:tcW w:w="0" w:type="auto"/>
            <w:shd w:val="clear" w:color="auto" w:fill="auto"/>
            <w:vAlign w:val="center"/>
          </w:tcPr>
          <w:p w14:paraId="182D9F3F" w14:textId="77777777" w:rsidR="00232DBB" w:rsidRPr="00F5552D" w:rsidRDefault="00685232" w:rsidP="00F5552D">
            <w:pPr>
              <w:jc w:val="center"/>
              <w:rPr>
                <w:sz w:val="20"/>
                <w:szCs w:val="20"/>
              </w:rPr>
            </w:pPr>
            <w:r w:rsidRPr="00F5552D">
              <w:rPr>
                <w:sz w:val="20"/>
                <w:szCs w:val="20"/>
              </w:rPr>
              <w:t>1.85</w:t>
            </w:r>
          </w:p>
        </w:tc>
        <w:tc>
          <w:tcPr>
            <w:tcW w:w="0" w:type="auto"/>
            <w:shd w:val="clear" w:color="auto" w:fill="auto"/>
            <w:vAlign w:val="center"/>
          </w:tcPr>
          <w:p w14:paraId="2942E03F" w14:textId="77777777" w:rsidR="00232DBB" w:rsidRPr="00F5552D" w:rsidRDefault="00685232" w:rsidP="00F5552D">
            <w:pPr>
              <w:jc w:val="center"/>
              <w:rPr>
                <w:sz w:val="20"/>
                <w:szCs w:val="20"/>
              </w:rPr>
            </w:pPr>
            <w:r w:rsidRPr="00F5552D">
              <w:rPr>
                <w:sz w:val="20"/>
                <w:szCs w:val="20"/>
              </w:rPr>
              <w:t>0</w:t>
            </w:r>
          </w:p>
        </w:tc>
        <w:tc>
          <w:tcPr>
            <w:tcW w:w="0" w:type="auto"/>
            <w:shd w:val="clear" w:color="auto" w:fill="auto"/>
            <w:vAlign w:val="center"/>
          </w:tcPr>
          <w:p w14:paraId="05A198BF" w14:textId="77777777" w:rsidR="00232DBB" w:rsidRPr="00F5552D" w:rsidRDefault="00685232" w:rsidP="00F5552D">
            <w:pPr>
              <w:jc w:val="center"/>
              <w:rPr>
                <w:sz w:val="20"/>
                <w:szCs w:val="20"/>
              </w:rPr>
            </w:pPr>
            <w:r w:rsidRPr="00F5552D">
              <w:rPr>
                <w:sz w:val="20"/>
                <w:szCs w:val="20"/>
              </w:rPr>
              <w:t>1.85</w:t>
            </w:r>
          </w:p>
        </w:tc>
      </w:tr>
      <w:tr w:rsidR="00232DBB" w14:paraId="7C30771E" w14:textId="77777777" w:rsidTr="001B06FB">
        <w:trPr>
          <w:trHeight w:val="45"/>
          <w:jc w:val="center"/>
        </w:trPr>
        <w:tc>
          <w:tcPr>
            <w:tcW w:w="0" w:type="auto"/>
            <w:vMerge/>
            <w:shd w:val="clear" w:color="auto" w:fill="auto"/>
            <w:vAlign w:val="center"/>
          </w:tcPr>
          <w:p w14:paraId="3D91A527" w14:textId="77777777" w:rsidR="00232DBB" w:rsidRPr="00F5552D" w:rsidRDefault="00232DBB">
            <w:pPr>
              <w:jc w:val="center"/>
              <w:rPr>
                <w:b/>
                <w:bCs/>
                <w:sz w:val="20"/>
                <w:szCs w:val="20"/>
              </w:rPr>
            </w:pPr>
          </w:p>
        </w:tc>
        <w:tc>
          <w:tcPr>
            <w:tcW w:w="0" w:type="auto"/>
            <w:shd w:val="clear" w:color="auto" w:fill="auto"/>
            <w:vAlign w:val="center"/>
          </w:tcPr>
          <w:p w14:paraId="1779B092" w14:textId="77777777" w:rsidR="00232DBB" w:rsidRPr="00F5552D" w:rsidRDefault="00685232" w:rsidP="001B06FB">
            <w:pPr>
              <w:jc w:val="center"/>
              <w:rPr>
                <w:sz w:val="20"/>
                <w:szCs w:val="20"/>
              </w:rPr>
            </w:pPr>
            <w:r w:rsidRPr="00F5552D">
              <w:rPr>
                <w:sz w:val="20"/>
                <w:szCs w:val="20"/>
              </w:rPr>
              <w:t>SNR for TR with 6SCs</w:t>
            </w:r>
          </w:p>
        </w:tc>
        <w:tc>
          <w:tcPr>
            <w:tcW w:w="0" w:type="auto"/>
            <w:shd w:val="clear" w:color="auto" w:fill="auto"/>
            <w:vAlign w:val="center"/>
          </w:tcPr>
          <w:p w14:paraId="32779DFE" w14:textId="77777777" w:rsidR="00232DBB" w:rsidRPr="00F5552D" w:rsidRDefault="00685232" w:rsidP="00F5552D">
            <w:pPr>
              <w:jc w:val="center"/>
              <w:rPr>
                <w:sz w:val="20"/>
                <w:szCs w:val="20"/>
              </w:rPr>
            </w:pPr>
            <w:r w:rsidRPr="00F5552D">
              <w:rPr>
                <w:sz w:val="20"/>
                <w:szCs w:val="20"/>
              </w:rPr>
              <w:t>1.9</w:t>
            </w:r>
          </w:p>
        </w:tc>
        <w:tc>
          <w:tcPr>
            <w:tcW w:w="0" w:type="auto"/>
            <w:shd w:val="clear" w:color="auto" w:fill="auto"/>
            <w:vAlign w:val="center"/>
          </w:tcPr>
          <w:p w14:paraId="31F4E1A8" w14:textId="77777777" w:rsidR="00232DBB" w:rsidRPr="00F5552D" w:rsidRDefault="00685232" w:rsidP="00F5552D">
            <w:pPr>
              <w:jc w:val="center"/>
              <w:rPr>
                <w:sz w:val="20"/>
                <w:szCs w:val="20"/>
              </w:rPr>
            </w:pPr>
            <w:r w:rsidRPr="00F5552D">
              <w:rPr>
                <w:sz w:val="20"/>
                <w:szCs w:val="20"/>
              </w:rPr>
              <w:t>0</w:t>
            </w:r>
          </w:p>
        </w:tc>
        <w:tc>
          <w:tcPr>
            <w:tcW w:w="0" w:type="auto"/>
            <w:shd w:val="clear" w:color="auto" w:fill="auto"/>
            <w:vAlign w:val="center"/>
          </w:tcPr>
          <w:p w14:paraId="1A81AF58" w14:textId="77777777" w:rsidR="00232DBB" w:rsidRPr="00F5552D" w:rsidRDefault="00685232" w:rsidP="00F5552D">
            <w:pPr>
              <w:jc w:val="center"/>
              <w:rPr>
                <w:sz w:val="20"/>
                <w:szCs w:val="20"/>
              </w:rPr>
            </w:pPr>
            <w:r w:rsidRPr="00F5552D">
              <w:rPr>
                <w:sz w:val="20"/>
                <w:szCs w:val="20"/>
              </w:rPr>
              <w:t>1.9</w:t>
            </w:r>
          </w:p>
        </w:tc>
      </w:tr>
      <w:tr w:rsidR="00232DBB" w14:paraId="6860D223" w14:textId="77777777" w:rsidTr="001B06FB">
        <w:trPr>
          <w:trHeight w:val="45"/>
          <w:jc w:val="center"/>
        </w:trPr>
        <w:tc>
          <w:tcPr>
            <w:tcW w:w="0" w:type="auto"/>
            <w:vMerge/>
            <w:shd w:val="clear" w:color="auto" w:fill="auto"/>
            <w:vAlign w:val="center"/>
          </w:tcPr>
          <w:p w14:paraId="6A56A3EB" w14:textId="77777777" w:rsidR="00232DBB" w:rsidRPr="00F5552D" w:rsidRDefault="00232DBB">
            <w:pPr>
              <w:jc w:val="center"/>
              <w:rPr>
                <w:b/>
                <w:bCs/>
                <w:sz w:val="20"/>
                <w:szCs w:val="20"/>
              </w:rPr>
            </w:pPr>
          </w:p>
        </w:tc>
        <w:tc>
          <w:tcPr>
            <w:tcW w:w="0" w:type="auto"/>
            <w:shd w:val="clear" w:color="auto" w:fill="auto"/>
            <w:vAlign w:val="center"/>
          </w:tcPr>
          <w:p w14:paraId="18DB6F7A" w14:textId="77777777" w:rsidR="00232DBB" w:rsidRPr="00F5552D" w:rsidRDefault="00685232" w:rsidP="001B06FB">
            <w:pPr>
              <w:jc w:val="center"/>
              <w:rPr>
                <w:sz w:val="20"/>
                <w:szCs w:val="20"/>
              </w:rPr>
            </w:pPr>
            <w:r w:rsidRPr="00F5552D">
              <w:rPr>
                <w:sz w:val="20"/>
                <w:szCs w:val="20"/>
              </w:rPr>
              <w:t>SNR for TR with 12SCs</w:t>
            </w:r>
          </w:p>
        </w:tc>
        <w:tc>
          <w:tcPr>
            <w:tcW w:w="0" w:type="auto"/>
            <w:shd w:val="clear" w:color="auto" w:fill="auto"/>
            <w:vAlign w:val="center"/>
          </w:tcPr>
          <w:p w14:paraId="35504D86" w14:textId="77777777" w:rsidR="00232DBB" w:rsidRPr="00F5552D" w:rsidRDefault="00685232" w:rsidP="00F5552D">
            <w:pPr>
              <w:jc w:val="center"/>
              <w:rPr>
                <w:sz w:val="20"/>
                <w:szCs w:val="20"/>
              </w:rPr>
            </w:pPr>
            <w:r w:rsidRPr="00F5552D">
              <w:rPr>
                <w:sz w:val="20"/>
                <w:szCs w:val="20"/>
              </w:rPr>
              <w:t>2</w:t>
            </w:r>
          </w:p>
        </w:tc>
        <w:tc>
          <w:tcPr>
            <w:tcW w:w="0" w:type="auto"/>
            <w:shd w:val="clear" w:color="auto" w:fill="auto"/>
            <w:vAlign w:val="center"/>
          </w:tcPr>
          <w:p w14:paraId="64BADBFA" w14:textId="77777777" w:rsidR="00232DBB" w:rsidRPr="00F5552D" w:rsidRDefault="00685232" w:rsidP="00F5552D">
            <w:pPr>
              <w:tabs>
                <w:tab w:val="left" w:pos="312"/>
              </w:tabs>
              <w:jc w:val="center"/>
              <w:rPr>
                <w:sz w:val="20"/>
                <w:szCs w:val="20"/>
              </w:rPr>
            </w:pPr>
            <w:r w:rsidRPr="00F5552D">
              <w:rPr>
                <w:sz w:val="20"/>
                <w:szCs w:val="20"/>
              </w:rPr>
              <w:t>-0.28</w:t>
            </w:r>
          </w:p>
        </w:tc>
        <w:tc>
          <w:tcPr>
            <w:tcW w:w="0" w:type="auto"/>
            <w:shd w:val="clear" w:color="auto" w:fill="auto"/>
            <w:vAlign w:val="center"/>
          </w:tcPr>
          <w:p w14:paraId="6F95FEE7" w14:textId="77777777" w:rsidR="00232DBB" w:rsidRPr="00F5552D" w:rsidRDefault="00685232" w:rsidP="00F5552D">
            <w:pPr>
              <w:jc w:val="center"/>
              <w:rPr>
                <w:sz w:val="20"/>
                <w:szCs w:val="20"/>
              </w:rPr>
            </w:pPr>
            <w:r w:rsidRPr="00F5552D">
              <w:rPr>
                <w:sz w:val="20"/>
                <w:szCs w:val="20"/>
              </w:rPr>
              <w:t>1.44</w:t>
            </w:r>
          </w:p>
        </w:tc>
      </w:tr>
      <w:tr w:rsidR="00232DBB" w14:paraId="33AF9D1C" w14:textId="77777777" w:rsidTr="001B06FB">
        <w:trPr>
          <w:trHeight w:val="45"/>
          <w:jc w:val="center"/>
        </w:trPr>
        <w:tc>
          <w:tcPr>
            <w:tcW w:w="0" w:type="auto"/>
            <w:vMerge w:val="restart"/>
            <w:shd w:val="clear" w:color="auto" w:fill="auto"/>
            <w:vAlign w:val="center"/>
          </w:tcPr>
          <w:p w14:paraId="656A6A0B" w14:textId="77777777" w:rsidR="00232DBB" w:rsidRPr="00F5552D" w:rsidRDefault="00685232" w:rsidP="00F5552D">
            <w:pPr>
              <w:jc w:val="center"/>
              <w:rPr>
                <w:sz w:val="20"/>
                <w:szCs w:val="20"/>
              </w:rPr>
            </w:pPr>
            <w:r w:rsidRPr="00F5552D">
              <w:rPr>
                <w:b/>
                <w:bCs/>
                <w:sz w:val="20"/>
                <w:szCs w:val="20"/>
              </w:rPr>
              <w:t>MCS18,11RB</w:t>
            </w:r>
          </w:p>
        </w:tc>
        <w:tc>
          <w:tcPr>
            <w:tcW w:w="0" w:type="auto"/>
            <w:shd w:val="clear" w:color="auto" w:fill="auto"/>
            <w:vAlign w:val="center"/>
          </w:tcPr>
          <w:p w14:paraId="3E732653" w14:textId="77777777" w:rsidR="00232DBB" w:rsidRPr="00F5552D" w:rsidRDefault="00685232" w:rsidP="001B06FB">
            <w:pPr>
              <w:jc w:val="center"/>
              <w:rPr>
                <w:sz w:val="20"/>
                <w:szCs w:val="20"/>
              </w:rPr>
            </w:pPr>
            <w:r w:rsidRPr="001B06FB">
              <w:rPr>
                <w:sz w:val="20"/>
                <w:szCs w:val="20"/>
              </w:rPr>
              <w:t>SNR@BLER=10</w:t>
            </w:r>
            <w:r w:rsidRPr="001B06FB">
              <w:rPr>
                <w:sz w:val="20"/>
                <w:szCs w:val="20"/>
                <w:vertAlign w:val="superscript"/>
              </w:rPr>
              <w:t>-1</w:t>
            </w:r>
            <w:r w:rsidRPr="001B06FB">
              <w:rPr>
                <w:sz w:val="20"/>
                <w:szCs w:val="20"/>
              </w:rPr>
              <w:t>for OFDM</w:t>
            </w:r>
          </w:p>
        </w:tc>
        <w:tc>
          <w:tcPr>
            <w:tcW w:w="0" w:type="auto"/>
            <w:shd w:val="clear" w:color="auto" w:fill="auto"/>
            <w:vAlign w:val="center"/>
          </w:tcPr>
          <w:p w14:paraId="6292216E"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1B196CA7"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396A0787" w14:textId="77777777" w:rsidR="00232DBB" w:rsidRPr="00F5552D" w:rsidRDefault="00685232" w:rsidP="00F5552D">
            <w:pPr>
              <w:jc w:val="center"/>
              <w:rPr>
                <w:sz w:val="20"/>
                <w:szCs w:val="20"/>
              </w:rPr>
            </w:pPr>
            <w:r w:rsidRPr="00F5552D">
              <w:rPr>
                <w:sz w:val="20"/>
                <w:szCs w:val="20"/>
              </w:rPr>
              <w:t>/</w:t>
            </w:r>
          </w:p>
        </w:tc>
      </w:tr>
      <w:tr w:rsidR="00232DBB" w14:paraId="48513F58" w14:textId="77777777" w:rsidTr="001B06FB">
        <w:trPr>
          <w:trHeight w:val="45"/>
          <w:jc w:val="center"/>
        </w:trPr>
        <w:tc>
          <w:tcPr>
            <w:tcW w:w="0" w:type="auto"/>
            <w:vMerge/>
            <w:shd w:val="clear" w:color="auto" w:fill="auto"/>
            <w:vAlign w:val="center"/>
          </w:tcPr>
          <w:p w14:paraId="732B178E" w14:textId="77777777" w:rsidR="00232DBB" w:rsidRPr="00F5552D" w:rsidRDefault="00232DBB">
            <w:pPr>
              <w:jc w:val="center"/>
              <w:rPr>
                <w:sz w:val="20"/>
                <w:szCs w:val="20"/>
              </w:rPr>
            </w:pPr>
          </w:p>
        </w:tc>
        <w:tc>
          <w:tcPr>
            <w:tcW w:w="0" w:type="auto"/>
            <w:shd w:val="clear" w:color="auto" w:fill="auto"/>
            <w:vAlign w:val="center"/>
          </w:tcPr>
          <w:p w14:paraId="5733A15D" w14:textId="77777777" w:rsidR="00232DBB" w:rsidRPr="00F5552D" w:rsidRDefault="00685232" w:rsidP="001B06FB">
            <w:pPr>
              <w:jc w:val="center"/>
              <w:rPr>
                <w:sz w:val="20"/>
                <w:szCs w:val="20"/>
              </w:rPr>
            </w:pPr>
            <w:r w:rsidRPr="001B06FB">
              <w:rPr>
                <w:sz w:val="20"/>
                <w:szCs w:val="20"/>
              </w:rPr>
              <w:t>SNR for TR with 3SCs</w:t>
            </w:r>
          </w:p>
        </w:tc>
        <w:tc>
          <w:tcPr>
            <w:tcW w:w="0" w:type="auto"/>
            <w:shd w:val="clear" w:color="auto" w:fill="auto"/>
            <w:vAlign w:val="center"/>
          </w:tcPr>
          <w:p w14:paraId="72C25382" w14:textId="77777777" w:rsidR="00232DBB" w:rsidRPr="00F5552D" w:rsidRDefault="00685232" w:rsidP="00F5552D">
            <w:pPr>
              <w:jc w:val="center"/>
              <w:rPr>
                <w:sz w:val="20"/>
                <w:szCs w:val="20"/>
              </w:rPr>
            </w:pPr>
            <w:r w:rsidRPr="00F5552D">
              <w:rPr>
                <w:sz w:val="20"/>
                <w:szCs w:val="20"/>
              </w:rPr>
              <w:t>2.14</w:t>
            </w:r>
          </w:p>
        </w:tc>
        <w:tc>
          <w:tcPr>
            <w:tcW w:w="0" w:type="auto"/>
            <w:shd w:val="clear" w:color="auto" w:fill="auto"/>
            <w:vAlign w:val="center"/>
          </w:tcPr>
          <w:p w14:paraId="240AA38E" w14:textId="77777777" w:rsidR="00232DBB" w:rsidRPr="00F5552D" w:rsidRDefault="00685232" w:rsidP="00F5552D">
            <w:pPr>
              <w:jc w:val="center"/>
              <w:rPr>
                <w:sz w:val="20"/>
                <w:szCs w:val="20"/>
              </w:rPr>
            </w:pPr>
            <w:r w:rsidRPr="00F5552D">
              <w:rPr>
                <w:sz w:val="20"/>
                <w:szCs w:val="20"/>
              </w:rPr>
              <w:t>-0.3</w:t>
            </w:r>
          </w:p>
        </w:tc>
        <w:tc>
          <w:tcPr>
            <w:tcW w:w="0" w:type="auto"/>
            <w:shd w:val="clear" w:color="auto" w:fill="auto"/>
            <w:vAlign w:val="center"/>
          </w:tcPr>
          <w:p w14:paraId="473145D8" w14:textId="77777777" w:rsidR="00232DBB" w:rsidRPr="00F5552D" w:rsidRDefault="00685232" w:rsidP="00F5552D">
            <w:pPr>
              <w:jc w:val="center"/>
              <w:rPr>
                <w:sz w:val="20"/>
                <w:szCs w:val="20"/>
              </w:rPr>
            </w:pPr>
            <w:r w:rsidRPr="00F5552D">
              <w:rPr>
                <w:sz w:val="20"/>
                <w:szCs w:val="20"/>
              </w:rPr>
              <w:t>1.84</w:t>
            </w:r>
          </w:p>
        </w:tc>
      </w:tr>
      <w:tr w:rsidR="00232DBB" w14:paraId="5F968C6A" w14:textId="77777777" w:rsidTr="001B06FB">
        <w:trPr>
          <w:trHeight w:val="45"/>
          <w:jc w:val="center"/>
        </w:trPr>
        <w:tc>
          <w:tcPr>
            <w:tcW w:w="0" w:type="auto"/>
            <w:vMerge/>
            <w:shd w:val="clear" w:color="auto" w:fill="auto"/>
            <w:vAlign w:val="center"/>
          </w:tcPr>
          <w:p w14:paraId="6FF7DE92" w14:textId="77777777" w:rsidR="00232DBB" w:rsidRPr="00F5552D" w:rsidRDefault="00232DBB">
            <w:pPr>
              <w:jc w:val="center"/>
              <w:rPr>
                <w:sz w:val="20"/>
                <w:szCs w:val="20"/>
              </w:rPr>
            </w:pPr>
          </w:p>
        </w:tc>
        <w:tc>
          <w:tcPr>
            <w:tcW w:w="0" w:type="auto"/>
            <w:shd w:val="clear" w:color="auto" w:fill="auto"/>
            <w:vAlign w:val="center"/>
          </w:tcPr>
          <w:p w14:paraId="13226B72" w14:textId="77777777" w:rsidR="00232DBB" w:rsidRPr="00F5552D" w:rsidRDefault="00685232" w:rsidP="001B06FB">
            <w:pPr>
              <w:jc w:val="center"/>
              <w:rPr>
                <w:sz w:val="20"/>
                <w:szCs w:val="20"/>
              </w:rPr>
            </w:pPr>
            <w:r w:rsidRPr="001B06FB">
              <w:rPr>
                <w:sz w:val="20"/>
                <w:szCs w:val="20"/>
              </w:rPr>
              <w:t>SNR for TR with 6SCs</w:t>
            </w:r>
          </w:p>
        </w:tc>
        <w:tc>
          <w:tcPr>
            <w:tcW w:w="0" w:type="auto"/>
            <w:shd w:val="clear" w:color="auto" w:fill="auto"/>
            <w:vAlign w:val="center"/>
          </w:tcPr>
          <w:p w14:paraId="2A80B72D" w14:textId="77777777" w:rsidR="00232DBB" w:rsidRPr="00F5552D" w:rsidRDefault="00685232" w:rsidP="00F5552D">
            <w:pPr>
              <w:jc w:val="center"/>
              <w:rPr>
                <w:sz w:val="20"/>
                <w:szCs w:val="20"/>
              </w:rPr>
            </w:pPr>
            <w:r w:rsidRPr="00F5552D">
              <w:rPr>
                <w:sz w:val="20"/>
                <w:szCs w:val="20"/>
              </w:rPr>
              <w:t>2.19</w:t>
            </w:r>
          </w:p>
        </w:tc>
        <w:tc>
          <w:tcPr>
            <w:tcW w:w="0" w:type="auto"/>
            <w:shd w:val="clear" w:color="auto" w:fill="auto"/>
            <w:vAlign w:val="center"/>
          </w:tcPr>
          <w:p w14:paraId="27000D1F" w14:textId="77777777" w:rsidR="00232DBB" w:rsidRPr="00F5552D" w:rsidRDefault="00685232" w:rsidP="00F5552D">
            <w:pPr>
              <w:jc w:val="center"/>
              <w:rPr>
                <w:sz w:val="20"/>
                <w:szCs w:val="20"/>
              </w:rPr>
            </w:pPr>
            <w:r w:rsidRPr="00F5552D">
              <w:rPr>
                <w:sz w:val="20"/>
                <w:szCs w:val="20"/>
              </w:rPr>
              <w:t>-0.6</w:t>
            </w:r>
          </w:p>
        </w:tc>
        <w:tc>
          <w:tcPr>
            <w:tcW w:w="0" w:type="auto"/>
            <w:shd w:val="clear" w:color="auto" w:fill="auto"/>
            <w:vAlign w:val="center"/>
          </w:tcPr>
          <w:p w14:paraId="48041496" w14:textId="77777777" w:rsidR="00232DBB" w:rsidRPr="00F5552D" w:rsidRDefault="00685232" w:rsidP="00F5552D">
            <w:pPr>
              <w:jc w:val="center"/>
              <w:rPr>
                <w:sz w:val="20"/>
                <w:szCs w:val="20"/>
              </w:rPr>
            </w:pPr>
            <w:r w:rsidRPr="00F5552D">
              <w:rPr>
                <w:sz w:val="20"/>
                <w:szCs w:val="20"/>
              </w:rPr>
              <w:t>1.59</w:t>
            </w:r>
          </w:p>
        </w:tc>
      </w:tr>
      <w:tr w:rsidR="00232DBB" w14:paraId="4B929FFD" w14:textId="77777777" w:rsidTr="001B06FB">
        <w:trPr>
          <w:trHeight w:val="45"/>
          <w:jc w:val="center"/>
        </w:trPr>
        <w:tc>
          <w:tcPr>
            <w:tcW w:w="0" w:type="auto"/>
            <w:vMerge/>
            <w:shd w:val="clear" w:color="auto" w:fill="auto"/>
            <w:vAlign w:val="center"/>
          </w:tcPr>
          <w:p w14:paraId="2D95BB1D" w14:textId="77777777" w:rsidR="00232DBB" w:rsidRPr="00F5552D" w:rsidRDefault="00232DBB">
            <w:pPr>
              <w:jc w:val="center"/>
              <w:rPr>
                <w:sz w:val="20"/>
                <w:szCs w:val="20"/>
              </w:rPr>
            </w:pPr>
          </w:p>
        </w:tc>
        <w:tc>
          <w:tcPr>
            <w:tcW w:w="0" w:type="auto"/>
            <w:shd w:val="clear" w:color="auto" w:fill="auto"/>
            <w:vAlign w:val="center"/>
          </w:tcPr>
          <w:p w14:paraId="643823FF" w14:textId="77777777" w:rsidR="00232DBB" w:rsidRPr="00F5552D" w:rsidRDefault="00685232" w:rsidP="001B06FB">
            <w:pPr>
              <w:jc w:val="center"/>
              <w:rPr>
                <w:sz w:val="20"/>
                <w:szCs w:val="20"/>
              </w:rPr>
            </w:pPr>
            <w:r w:rsidRPr="001B06FB">
              <w:rPr>
                <w:sz w:val="20"/>
                <w:szCs w:val="20"/>
              </w:rPr>
              <w:t>SNR for TR with 12SCs</w:t>
            </w:r>
          </w:p>
        </w:tc>
        <w:tc>
          <w:tcPr>
            <w:tcW w:w="0" w:type="auto"/>
            <w:shd w:val="clear" w:color="auto" w:fill="auto"/>
            <w:vAlign w:val="center"/>
          </w:tcPr>
          <w:p w14:paraId="58C9CD05" w14:textId="77777777" w:rsidR="00232DBB" w:rsidRPr="00F5552D" w:rsidRDefault="00685232" w:rsidP="00F5552D">
            <w:pPr>
              <w:jc w:val="center"/>
              <w:rPr>
                <w:sz w:val="20"/>
                <w:szCs w:val="20"/>
              </w:rPr>
            </w:pPr>
            <w:r w:rsidRPr="00F5552D">
              <w:rPr>
                <w:sz w:val="20"/>
                <w:szCs w:val="20"/>
              </w:rPr>
              <w:t>2.23</w:t>
            </w:r>
          </w:p>
        </w:tc>
        <w:tc>
          <w:tcPr>
            <w:tcW w:w="0" w:type="auto"/>
            <w:shd w:val="clear" w:color="auto" w:fill="auto"/>
            <w:vAlign w:val="center"/>
          </w:tcPr>
          <w:p w14:paraId="50CB1B6C" w14:textId="77777777" w:rsidR="00232DBB" w:rsidRPr="00F5552D" w:rsidRDefault="00685232" w:rsidP="00F5552D">
            <w:pPr>
              <w:jc w:val="center"/>
              <w:rPr>
                <w:sz w:val="20"/>
                <w:szCs w:val="20"/>
              </w:rPr>
            </w:pPr>
            <w:r w:rsidRPr="00F5552D">
              <w:rPr>
                <w:sz w:val="20"/>
                <w:szCs w:val="20"/>
              </w:rPr>
              <w:t>-1.2</w:t>
            </w:r>
          </w:p>
        </w:tc>
        <w:tc>
          <w:tcPr>
            <w:tcW w:w="0" w:type="auto"/>
            <w:shd w:val="clear" w:color="auto" w:fill="auto"/>
            <w:vAlign w:val="center"/>
          </w:tcPr>
          <w:p w14:paraId="1AE7D993" w14:textId="77777777" w:rsidR="00232DBB" w:rsidRPr="00F5552D" w:rsidRDefault="00685232" w:rsidP="00F5552D">
            <w:pPr>
              <w:jc w:val="center"/>
              <w:rPr>
                <w:sz w:val="20"/>
                <w:szCs w:val="20"/>
              </w:rPr>
            </w:pPr>
            <w:r w:rsidRPr="00F5552D">
              <w:rPr>
                <w:sz w:val="20"/>
                <w:szCs w:val="20"/>
              </w:rPr>
              <w:t>1.03</w:t>
            </w:r>
          </w:p>
        </w:tc>
      </w:tr>
      <w:tr w:rsidR="00232DBB" w14:paraId="0C5C466E" w14:textId="77777777" w:rsidTr="001B06FB">
        <w:trPr>
          <w:trHeight w:val="137"/>
          <w:jc w:val="center"/>
        </w:trPr>
        <w:tc>
          <w:tcPr>
            <w:tcW w:w="0" w:type="auto"/>
            <w:vMerge w:val="restart"/>
            <w:shd w:val="clear" w:color="auto" w:fill="auto"/>
            <w:vAlign w:val="center"/>
          </w:tcPr>
          <w:p w14:paraId="5310809B" w14:textId="77777777" w:rsidR="00232DBB" w:rsidRPr="00F5552D" w:rsidRDefault="00685232" w:rsidP="00F5552D">
            <w:pPr>
              <w:jc w:val="center"/>
              <w:rPr>
                <w:sz w:val="20"/>
                <w:szCs w:val="20"/>
              </w:rPr>
            </w:pPr>
            <w:r w:rsidRPr="00F5552D">
              <w:rPr>
                <w:b/>
                <w:bCs/>
                <w:sz w:val="20"/>
                <w:szCs w:val="20"/>
              </w:rPr>
              <w:t>MCS18,24RB</w:t>
            </w:r>
          </w:p>
        </w:tc>
        <w:tc>
          <w:tcPr>
            <w:tcW w:w="0" w:type="auto"/>
            <w:shd w:val="clear" w:color="auto" w:fill="auto"/>
            <w:vAlign w:val="center"/>
          </w:tcPr>
          <w:p w14:paraId="3B229007" w14:textId="77777777" w:rsidR="00232DBB" w:rsidRPr="00F5552D" w:rsidRDefault="00685232" w:rsidP="001B06FB">
            <w:pPr>
              <w:jc w:val="center"/>
              <w:rPr>
                <w:sz w:val="20"/>
                <w:szCs w:val="20"/>
              </w:rPr>
            </w:pPr>
            <w:r w:rsidRPr="001B06FB">
              <w:rPr>
                <w:sz w:val="20"/>
                <w:szCs w:val="20"/>
              </w:rPr>
              <w:t>SNR@BLER=10</w:t>
            </w:r>
            <w:r w:rsidRPr="001B06FB">
              <w:rPr>
                <w:sz w:val="20"/>
                <w:szCs w:val="20"/>
                <w:vertAlign w:val="superscript"/>
              </w:rPr>
              <w:t>-1</w:t>
            </w:r>
            <w:r w:rsidRPr="001B06FB">
              <w:rPr>
                <w:sz w:val="20"/>
                <w:szCs w:val="20"/>
              </w:rPr>
              <w:t>for OFDM</w:t>
            </w:r>
          </w:p>
        </w:tc>
        <w:tc>
          <w:tcPr>
            <w:tcW w:w="0" w:type="auto"/>
            <w:shd w:val="clear" w:color="auto" w:fill="auto"/>
            <w:vAlign w:val="center"/>
          </w:tcPr>
          <w:p w14:paraId="37FC2E97"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60942CB9" w14:textId="77777777" w:rsidR="00232DBB" w:rsidRPr="00F5552D" w:rsidRDefault="00685232" w:rsidP="00F5552D">
            <w:pPr>
              <w:jc w:val="center"/>
              <w:rPr>
                <w:sz w:val="20"/>
                <w:szCs w:val="20"/>
              </w:rPr>
            </w:pPr>
            <w:r w:rsidRPr="00F5552D">
              <w:rPr>
                <w:sz w:val="20"/>
                <w:szCs w:val="20"/>
              </w:rPr>
              <w:t>/</w:t>
            </w:r>
          </w:p>
        </w:tc>
        <w:tc>
          <w:tcPr>
            <w:tcW w:w="0" w:type="auto"/>
            <w:shd w:val="clear" w:color="auto" w:fill="auto"/>
            <w:vAlign w:val="center"/>
          </w:tcPr>
          <w:p w14:paraId="2F849531" w14:textId="77777777" w:rsidR="00232DBB" w:rsidRPr="00F5552D" w:rsidRDefault="00685232" w:rsidP="00F5552D">
            <w:pPr>
              <w:jc w:val="center"/>
              <w:rPr>
                <w:sz w:val="20"/>
                <w:szCs w:val="20"/>
              </w:rPr>
            </w:pPr>
            <w:r w:rsidRPr="00F5552D">
              <w:rPr>
                <w:sz w:val="20"/>
                <w:szCs w:val="20"/>
              </w:rPr>
              <w:t>/</w:t>
            </w:r>
          </w:p>
        </w:tc>
      </w:tr>
      <w:tr w:rsidR="00232DBB" w14:paraId="24FA0116" w14:textId="77777777" w:rsidTr="001B06FB">
        <w:trPr>
          <w:trHeight w:val="137"/>
          <w:jc w:val="center"/>
        </w:trPr>
        <w:tc>
          <w:tcPr>
            <w:tcW w:w="0" w:type="auto"/>
            <w:vMerge/>
            <w:shd w:val="clear" w:color="auto" w:fill="auto"/>
            <w:vAlign w:val="center"/>
          </w:tcPr>
          <w:p w14:paraId="4B06A454" w14:textId="77777777" w:rsidR="00232DBB" w:rsidRPr="00F5552D" w:rsidRDefault="00232DBB">
            <w:pPr>
              <w:jc w:val="center"/>
              <w:rPr>
                <w:sz w:val="20"/>
                <w:szCs w:val="20"/>
              </w:rPr>
            </w:pPr>
          </w:p>
        </w:tc>
        <w:tc>
          <w:tcPr>
            <w:tcW w:w="0" w:type="auto"/>
            <w:shd w:val="clear" w:color="auto" w:fill="auto"/>
            <w:vAlign w:val="center"/>
          </w:tcPr>
          <w:p w14:paraId="58DB1776" w14:textId="77777777" w:rsidR="00232DBB" w:rsidRPr="00F5552D" w:rsidRDefault="00685232" w:rsidP="001B06FB">
            <w:pPr>
              <w:jc w:val="center"/>
              <w:rPr>
                <w:sz w:val="20"/>
                <w:szCs w:val="20"/>
              </w:rPr>
            </w:pPr>
            <w:r w:rsidRPr="001B06FB">
              <w:rPr>
                <w:sz w:val="20"/>
                <w:szCs w:val="20"/>
              </w:rPr>
              <w:t>SNR for TR with 3SCs</w:t>
            </w:r>
          </w:p>
        </w:tc>
        <w:tc>
          <w:tcPr>
            <w:tcW w:w="0" w:type="auto"/>
            <w:shd w:val="clear" w:color="auto" w:fill="auto"/>
            <w:vAlign w:val="center"/>
          </w:tcPr>
          <w:p w14:paraId="681FE7C0" w14:textId="77777777" w:rsidR="00232DBB" w:rsidRPr="00321280" w:rsidRDefault="00685232" w:rsidP="00F5552D">
            <w:pPr>
              <w:jc w:val="center"/>
              <w:rPr>
                <w:sz w:val="20"/>
                <w:szCs w:val="20"/>
              </w:rPr>
            </w:pPr>
            <w:r w:rsidRPr="001B06FB">
              <w:rPr>
                <w:bCs/>
                <w:kern w:val="2"/>
                <w:sz w:val="20"/>
                <w:szCs w:val="20"/>
              </w:rPr>
              <w:t>1.89</w:t>
            </w:r>
          </w:p>
        </w:tc>
        <w:tc>
          <w:tcPr>
            <w:tcW w:w="0" w:type="auto"/>
            <w:shd w:val="clear" w:color="auto" w:fill="auto"/>
            <w:vAlign w:val="center"/>
          </w:tcPr>
          <w:p w14:paraId="2B0AA172" w14:textId="77777777" w:rsidR="00232DBB" w:rsidRPr="00F5552D" w:rsidRDefault="00685232" w:rsidP="00F5552D">
            <w:pPr>
              <w:jc w:val="center"/>
              <w:rPr>
                <w:sz w:val="20"/>
                <w:szCs w:val="20"/>
              </w:rPr>
            </w:pPr>
            <w:r w:rsidRPr="00F5552D">
              <w:rPr>
                <w:sz w:val="20"/>
                <w:szCs w:val="20"/>
              </w:rPr>
              <w:t>-0.05</w:t>
            </w:r>
          </w:p>
        </w:tc>
        <w:tc>
          <w:tcPr>
            <w:tcW w:w="0" w:type="auto"/>
            <w:shd w:val="clear" w:color="auto" w:fill="auto"/>
            <w:vAlign w:val="center"/>
          </w:tcPr>
          <w:p w14:paraId="51E04D15" w14:textId="77777777" w:rsidR="00232DBB" w:rsidRPr="001B06FB" w:rsidRDefault="00685232" w:rsidP="00F5552D">
            <w:pPr>
              <w:jc w:val="center"/>
              <w:rPr>
                <w:b/>
                <w:color w:val="FF0000"/>
                <w:sz w:val="20"/>
                <w:szCs w:val="20"/>
              </w:rPr>
            </w:pPr>
            <w:r w:rsidRPr="001B06FB">
              <w:rPr>
                <w:b/>
                <w:color w:val="FF0000"/>
                <w:sz w:val="20"/>
                <w:szCs w:val="20"/>
              </w:rPr>
              <w:t>1.84</w:t>
            </w:r>
          </w:p>
        </w:tc>
      </w:tr>
      <w:tr w:rsidR="00232DBB" w14:paraId="62C81DBA" w14:textId="77777777" w:rsidTr="001B06FB">
        <w:trPr>
          <w:trHeight w:val="137"/>
          <w:jc w:val="center"/>
        </w:trPr>
        <w:tc>
          <w:tcPr>
            <w:tcW w:w="0" w:type="auto"/>
            <w:vMerge/>
            <w:shd w:val="clear" w:color="auto" w:fill="auto"/>
            <w:vAlign w:val="center"/>
          </w:tcPr>
          <w:p w14:paraId="26087665" w14:textId="77777777" w:rsidR="00232DBB" w:rsidRPr="00F5552D" w:rsidRDefault="00232DBB">
            <w:pPr>
              <w:jc w:val="center"/>
              <w:rPr>
                <w:sz w:val="20"/>
                <w:szCs w:val="20"/>
              </w:rPr>
            </w:pPr>
          </w:p>
        </w:tc>
        <w:tc>
          <w:tcPr>
            <w:tcW w:w="0" w:type="auto"/>
            <w:shd w:val="clear" w:color="auto" w:fill="auto"/>
            <w:vAlign w:val="center"/>
          </w:tcPr>
          <w:p w14:paraId="2DB2CC85" w14:textId="77777777" w:rsidR="00232DBB" w:rsidRPr="00F5552D" w:rsidRDefault="00685232" w:rsidP="001B06FB">
            <w:pPr>
              <w:jc w:val="center"/>
              <w:rPr>
                <w:sz w:val="20"/>
                <w:szCs w:val="20"/>
              </w:rPr>
            </w:pPr>
            <w:r w:rsidRPr="001B06FB">
              <w:rPr>
                <w:sz w:val="20"/>
                <w:szCs w:val="20"/>
              </w:rPr>
              <w:t>SNR for TR with 6SCs</w:t>
            </w:r>
          </w:p>
        </w:tc>
        <w:tc>
          <w:tcPr>
            <w:tcW w:w="0" w:type="auto"/>
            <w:shd w:val="clear" w:color="auto" w:fill="auto"/>
            <w:vAlign w:val="center"/>
          </w:tcPr>
          <w:p w14:paraId="3F5CDD43" w14:textId="77777777" w:rsidR="00232DBB" w:rsidRPr="00321280" w:rsidRDefault="00685232" w:rsidP="00F5552D">
            <w:pPr>
              <w:jc w:val="center"/>
              <w:rPr>
                <w:sz w:val="20"/>
                <w:szCs w:val="20"/>
              </w:rPr>
            </w:pPr>
            <w:r w:rsidRPr="001B06FB">
              <w:rPr>
                <w:bCs/>
                <w:kern w:val="2"/>
                <w:sz w:val="20"/>
                <w:szCs w:val="20"/>
              </w:rPr>
              <w:t>1.94</w:t>
            </w:r>
          </w:p>
        </w:tc>
        <w:tc>
          <w:tcPr>
            <w:tcW w:w="0" w:type="auto"/>
            <w:shd w:val="clear" w:color="auto" w:fill="auto"/>
            <w:vAlign w:val="center"/>
          </w:tcPr>
          <w:p w14:paraId="68A13019" w14:textId="77777777" w:rsidR="00232DBB" w:rsidRPr="00F5552D" w:rsidRDefault="00685232" w:rsidP="00F5552D">
            <w:pPr>
              <w:jc w:val="center"/>
              <w:rPr>
                <w:sz w:val="20"/>
                <w:szCs w:val="20"/>
              </w:rPr>
            </w:pPr>
            <w:r w:rsidRPr="00F5552D">
              <w:rPr>
                <w:sz w:val="20"/>
                <w:szCs w:val="20"/>
              </w:rPr>
              <w:t>-0.2</w:t>
            </w:r>
          </w:p>
        </w:tc>
        <w:tc>
          <w:tcPr>
            <w:tcW w:w="0" w:type="auto"/>
            <w:shd w:val="clear" w:color="auto" w:fill="auto"/>
            <w:vAlign w:val="center"/>
          </w:tcPr>
          <w:p w14:paraId="0ABF2A58" w14:textId="77777777" w:rsidR="00232DBB" w:rsidRPr="001B06FB" w:rsidRDefault="00685232" w:rsidP="00F5552D">
            <w:pPr>
              <w:jc w:val="center"/>
              <w:rPr>
                <w:b/>
                <w:color w:val="FF0000"/>
                <w:sz w:val="20"/>
                <w:szCs w:val="20"/>
              </w:rPr>
            </w:pPr>
            <w:r w:rsidRPr="001B06FB">
              <w:rPr>
                <w:b/>
                <w:color w:val="FF0000"/>
                <w:sz w:val="20"/>
                <w:szCs w:val="20"/>
              </w:rPr>
              <w:t>1.74</w:t>
            </w:r>
          </w:p>
        </w:tc>
      </w:tr>
      <w:tr w:rsidR="00232DBB" w14:paraId="24F2815D" w14:textId="77777777" w:rsidTr="001B06FB">
        <w:trPr>
          <w:trHeight w:val="137"/>
          <w:jc w:val="center"/>
        </w:trPr>
        <w:tc>
          <w:tcPr>
            <w:tcW w:w="0" w:type="auto"/>
            <w:vMerge/>
            <w:shd w:val="clear" w:color="auto" w:fill="auto"/>
            <w:vAlign w:val="center"/>
          </w:tcPr>
          <w:p w14:paraId="32294568" w14:textId="77777777" w:rsidR="00232DBB" w:rsidRPr="00F5552D" w:rsidRDefault="00232DBB">
            <w:pPr>
              <w:jc w:val="center"/>
              <w:rPr>
                <w:sz w:val="20"/>
                <w:szCs w:val="20"/>
              </w:rPr>
            </w:pPr>
          </w:p>
        </w:tc>
        <w:tc>
          <w:tcPr>
            <w:tcW w:w="0" w:type="auto"/>
            <w:shd w:val="clear" w:color="auto" w:fill="auto"/>
            <w:vAlign w:val="center"/>
          </w:tcPr>
          <w:p w14:paraId="745882A4" w14:textId="77777777" w:rsidR="00232DBB" w:rsidRPr="00F5552D" w:rsidRDefault="00685232" w:rsidP="001B06FB">
            <w:pPr>
              <w:jc w:val="center"/>
              <w:rPr>
                <w:sz w:val="20"/>
                <w:szCs w:val="20"/>
              </w:rPr>
            </w:pPr>
            <w:r w:rsidRPr="001B06FB">
              <w:rPr>
                <w:sz w:val="20"/>
                <w:szCs w:val="20"/>
              </w:rPr>
              <w:t>SNR for TR with 12SCs</w:t>
            </w:r>
          </w:p>
        </w:tc>
        <w:tc>
          <w:tcPr>
            <w:tcW w:w="0" w:type="auto"/>
            <w:shd w:val="clear" w:color="auto" w:fill="auto"/>
            <w:vAlign w:val="center"/>
          </w:tcPr>
          <w:p w14:paraId="0298C1F2" w14:textId="77777777" w:rsidR="00232DBB" w:rsidRPr="00321280" w:rsidRDefault="00685232" w:rsidP="00F5552D">
            <w:pPr>
              <w:jc w:val="center"/>
              <w:rPr>
                <w:sz w:val="20"/>
                <w:szCs w:val="20"/>
              </w:rPr>
            </w:pPr>
            <w:r w:rsidRPr="001B06FB">
              <w:rPr>
                <w:bCs/>
                <w:kern w:val="2"/>
                <w:sz w:val="20"/>
                <w:szCs w:val="20"/>
              </w:rPr>
              <w:t>1.99</w:t>
            </w:r>
          </w:p>
        </w:tc>
        <w:tc>
          <w:tcPr>
            <w:tcW w:w="0" w:type="auto"/>
            <w:shd w:val="clear" w:color="auto" w:fill="auto"/>
            <w:vAlign w:val="center"/>
          </w:tcPr>
          <w:p w14:paraId="395517D6" w14:textId="77777777" w:rsidR="00232DBB" w:rsidRPr="00F5552D" w:rsidRDefault="00685232" w:rsidP="00F5552D">
            <w:pPr>
              <w:jc w:val="center"/>
              <w:rPr>
                <w:sz w:val="20"/>
                <w:szCs w:val="20"/>
              </w:rPr>
            </w:pPr>
            <w:r w:rsidRPr="00F5552D">
              <w:rPr>
                <w:sz w:val="20"/>
                <w:szCs w:val="20"/>
              </w:rPr>
              <w:t>-0.5</w:t>
            </w:r>
          </w:p>
        </w:tc>
        <w:tc>
          <w:tcPr>
            <w:tcW w:w="0" w:type="auto"/>
            <w:shd w:val="clear" w:color="auto" w:fill="auto"/>
            <w:vAlign w:val="center"/>
          </w:tcPr>
          <w:p w14:paraId="10804C0E" w14:textId="77777777" w:rsidR="00232DBB" w:rsidRPr="001B06FB" w:rsidRDefault="00685232" w:rsidP="00F5552D">
            <w:pPr>
              <w:jc w:val="center"/>
              <w:rPr>
                <w:b/>
                <w:color w:val="FF0000"/>
                <w:sz w:val="20"/>
                <w:szCs w:val="20"/>
              </w:rPr>
            </w:pPr>
            <w:r w:rsidRPr="001B06FB">
              <w:rPr>
                <w:b/>
                <w:color w:val="FF0000"/>
                <w:sz w:val="20"/>
                <w:szCs w:val="20"/>
              </w:rPr>
              <w:t>1.49</w:t>
            </w:r>
          </w:p>
        </w:tc>
      </w:tr>
    </w:tbl>
    <w:p w14:paraId="0659A32E" w14:textId="77777777" w:rsidR="00232DBB" w:rsidRDefault="00232DBB">
      <w:pPr>
        <w:rPr>
          <w:sz w:val="20"/>
          <w:szCs w:val="20"/>
        </w:rPr>
      </w:pPr>
    </w:p>
    <w:p w14:paraId="37D5DFBF" w14:textId="3AD37597" w:rsidR="00232DBB" w:rsidRDefault="00350AE2">
      <w:pPr>
        <w:jc w:val="both"/>
        <w:rPr>
          <w:sz w:val="20"/>
          <w:szCs w:val="20"/>
        </w:rPr>
      </w:pPr>
      <w:r>
        <w:rPr>
          <w:sz w:val="20"/>
          <w:szCs w:val="20"/>
        </w:rPr>
        <w:t>According to the results</w:t>
      </w:r>
      <w:r w:rsidR="00685232">
        <w:rPr>
          <w:rFonts w:hint="eastAsia"/>
          <w:sz w:val="20"/>
          <w:szCs w:val="20"/>
        </w:rPr>
        <w:t xml:space="preserve"> </w:t>
      </w:r>
      <w:r>
        <w:rPr>
          <w:sz w:val="20"/>
          <w:szCs w:val="20"/>
        </w:rPr>
        <w:t xml:space="preserve">shown </w:t>
      </w:r>
      <w:r w:rsidR="00685232">
        <w:rPr>
          <w:rFonts w:hint="eastAsia"/>
          <w:sz w:val="20"/>
          <w:szCs w:val="20"/>
        </w:rPr>
        <w:t>in Table 2.1.1-2</w:t>
      </w:r>
      <w:r>
        <w:rPr>
          <w:sz w:val="20"/>
          <w:szCs w:val="20"/>
        </w:rPr>
        <w:t xml:space="preserve">, </w:t>
      </w:r>
      <w:r w:rsidR="00685232">
        <w:rPr>
          <w:rFonts w:hint="eastAsia"/>
          <w:sz w:val="20"/>
          <w:szCs w:val="20"/>
        </w:rPr>
        <w:t xml:space="preserve"> </w:t>
      </w:r>
      <w:r w:rsidR="006B3741">
        <w:rPr>
          <w:sz w:val="20"/>
          <w:szCs w:val="20"/>
        </w:rPr>
        <w:t xml:space="preserve">it can be found that, </w:t>
      </w:r>
      <w:r w:rsidR="00685232">
        <w:rPr>
          <w:rFonts w:hint="eastAsia"/>
          <w:sz w:val="20"/>
          <w:szCs w:val="20"/>
        </w:rPr>
        <w:t>for different MCSs, increasing the TR size reduces the net gain (e.g., from 2.13 dB to 1.89 dB @11 RBs for QPSK</w:t>
      </w:r>
      <w:r w:rsidR="00685232">
        <w:rPr>
          <w:rFonts w:hint="eastAsia"/>
          <w:sz w:val="20"/>
          <w:szCs w:val="20"/>
        </w:rPr>
        <w:t>，</w:t>
      </w:r>
      <w:r w:rsidR="00685232">
        <w:rPr>
          <w:rFonts w:hint="eastAsia"/>
          <w:sz w:val="20"/>
          <w:szCs w:val="20"/>
        </w:rPr>
        <w:t xml:space="preserve">from 1.84 dB to 1.03 dB @11 RBs for 64QAM, etc) since  the BLER performance gets worse. Therefore, </w:t>
      </w:r>
      <w:r w:rsidR="0050354F">
        <w:rPr>
          <w:sz w:val="20"/>
          <w:szCs w:val="20"/>
        </w:rPr>
        <w:t xml:space="preserve">the proper selection of the </w:t>
      </w:r>
      <w:r w:rsidR="00685232">
        <w:rPr>
          <w:rFonts w:hint="eastAsia"/>
          <w:sz w:val="20"/>
          <w:szCs w:val="20"/>
        </w:rPr>
        <w:t>TR size (e.g., 3SCs) for different modulations and bandwidth</w:t>
      </w:r>
      <w:r w:rsidR="000C7368">
        <w:rPr>
          <w:sz w:val="20"/>
          <w:szCs w:val="20"/>
        </w:rPr>
        <w:t xml:space="preserve"> should be considered to </w:t>
      </w:r>
      <w:r w:rsidR="00685232">
        <w:rPr>
          <w:rFonts w:hint="eastAsia"/>
          <w:sz w:val="20"/>
          <w:szCs w:val="20"/>
        </w:rPr>
        <w:t xml:space="preserve">maximizes the overall net gain. </w:t>
      </w:r>
    </w:p>
    <w:p w14:paraId="3E441366" w14:textId="3018221D" w:rsidR="00232DBB" w:rsidRDefault="00685232">
      <w:pPr>
        <w:pStyle w:val="Observation"/>
        <w:numPr>
          <w:ilvl w:val="255"/>
          <w:numId w:val="0"/>
        </w:numPr>
        <w:spacing w:before="120" w:after="120"/>
        <w:jc w:val="both"/>
        <w:rPr>
          <w:i/>
          <w:iCs/>
          <w:sz w:val="20"/>
          <w:szCs w:val="20"/>
        </w:rPr>
      </w:pPr>
      <w:r>
        <w:rPr>
          <w:rFonts w:hint="eastAsia"/>
          <w:b/>
          <w:bCs/>
          <w:i/>
          <w:iCs/>
          <w:sz w:val="20"/>
          <w:szCs w:val="20"/>
        </w:rPr>
        <w:t>Observation 5:</w:t>
      </w:r>
      <w:r>
        <w:rPr>
          <w:rFonts w:hint="eastAsia"/>
          <w:i/>
          <w:iCs/>
          <w:sz w:val="20"/>
          <w:szCs w:val="20"/>
        </w:rPr>
        <w:t xml:space="preserve"> A proper </w:t>
      </w:r>
      <w:r w:rsidR="009F58F3">
        <w:rPr>
          <w:i/>
          <w:iCs/>
          <w:sz w:val="20"/>
          <w:szCs w:val="20"/>
        </w:rPr>
        <w:t xml:space="preserve">configuration of </w:t>
      </w:r>
      <w:r w:rsidR="00BA4A0F">
        <w:rPr>
          <w:i/>
          <w:iCs/>
          <w:sz w:val="20"/>
          <w:szCs w:val="20"/>
        </w:rPr>
        <w:t xml:space="preserve">number of reserved tones </w:t>
      </w:r>
      <w:r>
        <w:rPr>
          <w:rFonts w:hint="eastAsia"/>
          <w:i/>
          <w:iCs/>
          <w:sz w:val="20"/>
          <w:szCs w:val="20"/>
        </w:rPr>
        <w:t xml:space="preserve"> can achie</w:t>
      </w:r>
      <w:r w:rsidR="004168A9">
        <w:rPr>
          <w:i/>
          <w:iCs/>
          <w:sz w:val="20"/>
          <w:szCs w:val="20"/>
        </w:rPr>
        <w:t>ve</w:t>
      </w:r>
      <w:r>
        <w:rPr>
          <w:rFonts w:hint="eastAsia"/>
          <w:i/>
          <w:iCs/>
          <w:sz w:val="20"/>
          <w:szCs w:val="20"/>
        </w:rPr>
        <w:t xml:space="preserve"> the trade-off between PAPR reduction and demodulation performance.</w:t>
      </w:r>
    </w:p>
    <w:p w14:paraId="54A90459" w14:textId="6E26C3D0" w:rsidR="00232DBB" w:rsidRDefault="00685232">
      <w:pPr>
        <w:spacing w:before="120" w:after="120"/>
        <w:jc w:val="both"/>
        <w:rPr>
          <w:sz w:val="20"/>
          <w:szCs w:val="20"/>
        </w:rPr>
      </w:pPr>
      <w:bookmarkStart w:id="95" w:name="_Toc206086340"/>
      <w:bookmarkStart w:id="96" w:name="_Toc206086293"/>
      <w:bookmarkStart w:id="97" w:name="_Toc206086359"/>
      <w:bookmarkStart w:id="98" w:name="_Toc206072582"/>
      <w:r>
        <w:rPr>
          <w:sz w:val="20"/>
          <w:szCs w:val="20"/>
        </w:rPr>
        <w:t xml:space="preserve">Based on the above observations, TR demonstrates compelling advantages for 6G systems, i.e., achieving consistent gain for PAPR reduction across modulation schemes while preserving BLER performance and spectral efficiency. The technology </w:t>
      </w:r>
      <w:r w:rsidR="00BA4A0F">
        <w:rPr>
          <w:sz w:val="20"/>
          <w:szCs w:val="20"/>
        </w:rPr>
        <w:t xml:space="preserve">can effectively </w:t>
      </w:r>
      <w:r>
        <w:rPr>
          <w:sz w:val="20"/>
          <w:szCs w:val="20"/>
        </w:rPr>
        <w:t>balance peak reduction with minimal resource overhead addresses critical 6G challenges in power efficiency and throughput, establishing TR as a promising waveform enhancement solution for next-generation networks.</w:t>
      </w:r>
      <w:bookmarkEnd w:id="95"/>
      <w:bookmarkEnd w:id="96"/>
      <w:bookmarkEnd w:id="97"/>
      <w:bookmarkEnd w:id="98"/>
    </w:p>
    <w:p w14:paraId="7318B16E" w14:textId="31A34CED" w:rsidR="00232DBB" w:rsidRPr="00283C4A" w:rsidRDefault="00685232">
      <w:pPr>
        <w:pStyle w:val="Proposal"/>
        <w:numPr>
          <w:ilvl w:val="255"/>
          <w:numId w:val="0"/>
        </w:numPr>
        <w:spacing w:before="120" w:after="120"/>
        <w:rPr>
          <w:i/>
          <w:iCs/>
          <w:sz w:val="20"/>
          <w:szCs w:val="20"/>
        </w:rPr>
      </w:pPr>
      <w:bookmarkStart w:id="99" w:name="_Toc206174120"/>
      <w:bookmarkStart w:id="100" w:name="_Toc206086616"/>
      <w:bookmarkStart w:id="101" w:name="_Toc206177541"/>
      <w:bookmarkStart w:id="102" w:name="_Toc206086779"/>
      <w:bookmarkStart w:id="103" w:name="_Toc206086312"/>
      <w:bookmarkStart w:id="104" w:name="_Toc206087826"/>
      <w:bookmarkStart w:id="105" w:name="_Toc206086935"/>
      <w:bookmarkStart w:id="106" w:name="_Toc206072602"/>
      <w:r>
        <w:rPr>
          <w:rFonts w:hint="eastAsia"/>
          <w:b/>
          <w:bCs/>
          <w:i/>
          <w:iCs/>
          <w:sz w:val="20"/>
          <w:szCs w:val="20"/>
        </w:rPr>
        <w:t xml:space="preserve">Proposal 1: </w:t>
      </w:r>
      <w:r w:rsidR="00DC1506">
        <w:rPr>
          <w:bCs/>
          <w:i/>
          <w:iCs/>
          <w:sz w:val="20"/>
          <w:szCs w:val="20"/>
        </w:rPr>
        <w:t>To</w:t>
      </w:r>
      <w:r w:rsidR="00302E4C" w:rsidRPr="001B06FB">
        <w:rPr>
          <w:bCs/>
          <w:i/>
          <w:iCs/>
          <w:sz w:val="20"/>
          <w:szCs w:val="20"/>
        </w:rPr>
        <w:t xml:space="preserve"> improve coverage, </w:t>
      </w:r>
      <w:r w:rsidR="00BA4A0F">
        <w:rPr>
          <w:bCs/>
          <w:i/>
          <w:iCs/>
          <w:sz w:val="20"/>
          <w:szCs w:val="20"/>
        </w:rPr>
        <w:t>t</w:t>
      </w:r>
      <w:r w:rsidRPr="00283C4A">
        <w:rPr>
          <w:i/>
          <w:iCs/>
          <w:sz w:val="20"/>
          <w:szCs w:val="20"/>
        </w:rPr>
        <w:t xml:space="preserve">one reservation </w:t>
      </w:r>
      <w:r w:rsidR="00302E4C" w:rsidRPr="00283C4A">
        <w:rPr>
          <w:i/>
          <w:iCs/>
          <w:sz w:val="20"/>
          <w:szCs w:val="20"/>
        </w:rPr>
        <w:t xml:space="preserve">should be </w:t>
      </w:r>
      <w:r w:rsidRPr="00283C4A">
        <w:rPr>
          <w:i/>
          <w:iCs/>
          <w:sz w:val="20"/>
          <w:szCs w:val="20"/>
        </w:rPr>
        <w:t xml:space="preserve">considered in 6G waveform </w:t>
      </w:r>
      <w:r w:rsidR="00302E4C" w:rsidRPr="00283C4A">
        <w:rPr>
          <w:i/>
          <w:iCs/>
          <w:sz w:val="20"/>
          <w:szCs w:val="20"/>
        </w:rPr>
        <w:t xml:space="preserve">design </w:t>
      </w:r>
      <w:r w:rsidRPr="00283C4A">
        <w:rPr>
          <w:i/>
          <w:iCs/>
          <w:sz w:val="20"/>
          <w:szCs w:val="20"/>
        </w:rPr>
        <w:t>as a low-complexity scheme to reduce PAPR</w:t>
      </w:r>
      <w:r w:rsidR="00302E4C" w:rsidRPr="00283C4A">
        <w:rPr>
          <w:i/>
          <w:iCs/>
          <w:sz w:val="20"/>
          <w:szCs w:val="20"/>
        </w:rPr>
        <w:t xml:space="preserve"> along with the </w:t>
      </w:r>
      <w:r w:rsidRPr="00283C4A">
        <w:rPr>
          <w:i/>
          <w:iCs/>
          <w:sz w:val="20"/>
          <w:szCs w:val="20"/>
        </w:rPr>
        <w:t>compatibility with both UL and DL waveforms.</w:t>
      </w:r>
      <w:bookmarkEnd w:id="99"/>
      <w:bookmarkEnd w:id="100"/>
      <w:bookmarkEnd w:id="101"/>
      <w:bookmarkEnd w:id="102"/>
      <w:bookmarkEnd w:id="103"/>
      <w:bookmarkEnd w:id="104"/>
      <w:bookmarkEnd w:id="105"/>
      <w:bookmarkEnd w:id="106"/>
    </w:p>
    <w:p w14:paraId="155BC6C5" w14:textId="77777777" w:rsidR="00232DBB" w:rsidRDefault="00685232">
      <w:pPr>
        <w:pStyle w:val="3"/>
        <w:numPr>
          <w:ilvl w:val="2"/>
          <w:numId w:val="13"/>
        </w:numPr>
        <w:spacing w:after="120"/>
        <w:rPr>
          <w:szCs w:val="28"/>
        </w:rPr>
      </w:pPr>
      <w:r>
        <w:rPr>
          <w:rFonts w:hint="eastAsia"/>
          <w:szCs w:val="28"/>
        </w:rPr>
        <w:t>Selected Mapping</w:t>
      </w:r>
    </w:p>
    <w:p w14:paraId="7CE52624" w14:textId="77777777" w:rsidR="00232DBB" w:rsidRDefault="00685232">
      <w:pPr>
        <w:numPr>
          <w:ilvl w:val="0"/>
          <w:numId w:val="14"/>
        </w:numPr>
        <w:spacing w:before="120" w:after="160" w:line="276" w:lineRule="auto"/>
        <w:jc w:val="both"/>
        <w:rPr>
          <w:b/>
          <w:bCs/>
          <w:i/>
          <w:iCs/>
          <w:sz w:val="20"/>
          <w:szCs w:val="20"/>
          <w:u w:val="single"/>
        </w:rPr>
      </w:pPr>
      <w:r>
        <w:rPr>
          <w:rFonts w:hint="eastAsia"/>
          <w:b/>
          <w:bCs/>
          <w:i/>
          <w:iCs/>
          <w:sz w:val="20"/>
          <w:szCs w:val="20"/>
          <w:u w:val="single"/>
        </w:rPr>
        <w:t>Basic principles</w:t>
      </w:r>
    </w:p>
    <w:p w14:paraId="7DF52437" w14:textId="00A1A6E0" w:rsidR="00232DBB" w:rsidRDefault="00685232">
      <w:pPr>
        <w:spacing w:before="120" w:after="120"/>
        <w:jc w:val="both"/>
        <w:rPr>
          <w:sz w:val="20"/>
          <w:szCs w:val="20"/>
        </w:rPr>
      </w:pPr>
      <w:r>
        <w:rPr>
          <w:sz w:val="20"/>
          <w:szCs w:val="20"/>
        </w:rPr>
        <w:t>Selected Mapping</w:t>
      </w:r>
      <w:r>
        <w:rPr>
          <w:rFonts w:hint="eastAsia"/>
          <w:sz w:val="20"/>
          <w:szCs w:val="20"/>
        </w:rPr>
        <w:t xml:space="preserve"> </w:t>
      </w:r>
      <w:r>
        <w:rPr>
          <w:sz w:val="20"/>
          <w:szCs w:val="20"/>
        </w:rPr>
        <w:t>(</w:t>
      </w:r>
      <w:r>
        <w:rPr>
          <w:rFonts w:hint="eastAsia"/>
          <w:sz w:val="20"/>
          <w:szCs w:val="20"/>
        </w:rPr>
        <w:t>SLM</w:t>
      </w:r>
      <w:r>
        <w:rPr>
          <w:sz w:val="20"/>
          <w:szCs w:val="20"/>
        </w:rPr>
        <w:t>)</w:t>
      </w:r>
      <w:r>
        <w:rPr>
          <w:rFonts w:hint="eastAsia"/>
          <w:sz w:val="20"/>
          <w:szCs w:val="20"/>
        </w:rPr>
        <w:t xml:space="preserve"> technique </w:t>
      </w:r>
      <w:r w:rsidR="00283C4A">
        <w:rPr>
          <w:sz w:val="20"/>
          <w:szCs w:val="20"/>
        </w:rPr>
        <w:t xml:space="preserve">can </w:t>
      </w:r>
      <w:r>
        <w:rPr>
          <w:rFonts w:hint="eastAsia"/>
          <w:sz w:val="20"/>
          <w:szCs w:val="20"/>
        </w:rPr>
        <w:t>reduce</w:t>
      </w:r>
      <w:r w:rsidR="00283C4A">
        <w:rPr>
          <w:sz w:val="20"/>
          <w:szCs w:val="20"/>
        </w:rPr>
        <w:t xml:space="preserve"> the</w:t>
      </w:r>
      <w:r>
        <w:rPr>
          <w:rFonts w:hint="eastAsia"/>
          <w:sz w:val="20"/>
          <w:szCs w:val="20"/>
        </w:rPr>
        <w:t xml:space="preserve"> PAPR in OFDM systems by generating multiple alternative signal sequences through phase rotation and selecting the one with the lowest PAPR for transmission. Specifically, the input signal is partitioned into N</w:t>
      </w:r>
      <w:r>
        <w:rPr>
          <w:rFonts w:hint="eastAsia"/>
          <w:sz w:val="20"/>
          <w:szCs w:val="20"/>
          <w:vertAlign w:val="subscript"/>
        </w:rPr>
        <w:t>b</w:t>
      </w:r>
      <w:r>
        <w:rPr>
          <w:rFonts w:hint="eastAsia"/>
          <w:sz w:val="20"/>
          <w:szCs w:val="20"/>
        </w:rPr>
        <w:t xml:space="preserve"> subblocks in the frequency domain, and each subblock is multiplied by phase rotation vectors from a predefined set of N</w:t>
      </w:r>
      <w:r>
        <w:rPr>
          <w:rFonts w:hint="eastAsia"/>
          <w:sz w:val="20"/>
          <w:szCs w:val="20"/>
          <w:vertAlign w:val="subscript"/>
        </w:rPr>
        <w:t>p</w:t>
      </w:r>
      <w:r>
        <w:rPr>
          <w:rFonts w:hint="eastAsia"/>
          <w:sz w:val="20"/>
          <w:szCs w:val="20"/>
        </w:rPr>
        <w:t xml:space="preserve"> candidates, as shown in </w:t>
      </w:r>
      <w:r>
        <w:rPr>
          <w:rFonts w:hint="eastAsia"/>
          <w:sz w:val="20"/>
          <w:szCs w:val="20"/>
        </w:rPr>
        <w:fldChar w:fldCharType="begin"/>
      </w:r>
      <w:r>
        <w:rPr>
          <w:rFonts w:hint="eastAsia"/>
          <w:sz w:val="20"/>
          <w:szCs w:val="20"/>
        </w:rPr>
        <w:instrText xml:space="preserve"> REF _Ref24285 \h </w:instrText>
      </w:r>
      <w:r>
        <w:rPr>
          <w:sz w:val="20"/>
          <w:szCs w:val="20"/>
        </w:rPr>
        <w:instrText xml:space="preserve"> \* MERGEFORMAT </w:instrText>
      </w:r>
      <w:r>
        <w:rPr>
          <w:rFonts w:hint="eastAsia"/>
          <w:sz w:val="20"/>
          <w:szCs w:val="20"/>
        </w:rPr>
      </w:r>
      <w:r>
        <w:rPr>
          <w:rFonts w:hint="eastAsia"/>
          <w:sz w:val="20"/>
          <w:szCs w:val="20"/>
        </w:rPr>
        <w:fldChar w:fldCharType="separate"/>
      </w:r>
      <w:r w:rsidR="00B52B02" w:rsidRPr="001B06FB">
        <w:rPr>
          <w:sz w:val="20"/>
          <w:szCs w:val="20"/>
        </w:rPr>
        <w:t>Figure 2.1.2</w:t>
      </w:r>
      <w:r w:rsidR="00B52B02" w:rsidRPr="001B06FB">
        <w:rPr>
          <w:sz w:val="20"/>
          <w:szCs w:val="20"/>
        </w:rPr>
        <w:noBreakHyphen/>
        <w:t>1</w:t>
      </w:r>
      <w:r>
        <w:rPr>
          <w:rFonts w:hint="eastAsia"/>
          <w:sz w:val="20"/>
          <w:szCs w:val="20"/>
        </w:rPr>
        <w:fldChar w:fldCharType="end"/>
      </w:r>
      <w:r>
        <w:rPr>
          <w:rFonts w:hint="eastAsia"/>
          <w:sz w:val="20"/>
          <w:szCs w:val="20"/>
        </w:rPr>
        <w:t xml:space="preserve"> After applying IFFT to each variant, the time-domain signal with the lowest PAPR is transmitted. </w:t>
      </w:r>
      <w:r>
        <w:rPr>
          <w:sz w:val="20"/>
          <w:szCs w:val="20"/>
        </w:rPr>
        <w:t>A</w:t>
      </w:r>
      <w:r>
        <w:rPr>
          <w:rFonts w:hint="eastAsia"/>
          <w:sz w:val="20"/>
          <w:szCs w:val="20"/>
        </w:rPr>
        <w:t xml:space="preserve">dditional signaling for exchanging sub-block number and phase rotation information is required between BSs and UEs. </w:t>
      </w:r>
    </w:p>
    <w:p w14:paraId="407B5CF9" w14:textId="77777777" w:rsidR="00232DBB" w:rsidRDefault="00685232">
      <w:pPr>
        <w:spacing w:before="120" w:after="120"/>
        <w:jc w:val="center"/>
        <w:rPr>
          <w:sz w:val="20"/>
          <w:szCs w:val="20"/>
        </w:rPr>
      </w:pPr>
      <w:r>
        <w:rPr>
          <w:noProof/>
          <w:sz w:val="20"/>
          <w:szCs w:val="20"/>
        </w:rPr>
        <w:drawing>
          <wp:inline distT="0" distB="0" distL="114300" distR="114300" wp14:anchorId="0CDB4C87" wp14:editId="54139934">
            <wp:extent cx="4813300" cy="1299845"/>
            <wp:effectExtent l="0" t="0" r="6350" b="146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4813300" cy="1299845"/>
                    </a:xfrm>
                    <a:prstGeom prst="rect">
                      <a:avLst/>
                    </a:prstGeom>
                    <a:noFill/>
                    <a:ln>
                      <a:noFill/>
                    </a:ln>
                  </pic:spPr>
                </pic:pic>
              </a:graphicData>
            </a:graphic>
          </wp:inline>
        </w:drawing>
      </w:r>
    </w:p>
    <w:p w14:paraId="57AA9432" w14:textId="7CC45C46" w:rsidR="00232DBB" w:rsidRDefault="00685232">
      <w:pPr>
        <w:pStyle w:val="a4"/>
        <w:jc w:val="center"/>
        <w:rPr>
          <w:lang w:val="en-US" w:eastAsia="zh-CN"/>
        </w:rPr>
      </w:pPr>
      <w:bookmarkStart w:id="107" w:name="_Ref14982"/>
      <w:bookmarkStart w:id="108" w:name="_Ref24285"/>
      <w:r>
        <w:t xml:space="preserve">Figure </w:t>
      </w:r>
      <w:r>
        <w:fldChar w:fldCharType="begin"/>
      </w:r>
      <w:r>
        <w:instrText xml:space="preserve"> STYLEREF 3 \s </w:instrText>
      </w:r>
      <w:r>
        <w:fldChar w:fldCharType="separate"/>
      </w:r>
      <w:r w:rsidR="00B52B02">
        <w:rPr>
          <w:noProof/>
        </w:rPr>
        <w:t>2.1.2</w:t>
      </w:r>
      <w:r>
        <w:fldChar w:fldCharType="end"/>
      </w:r>
      <w:r>
        <w:noBreakHyphen/>
      </w:r>
      <w:r>
        <w:fldChar w:fldCharType="begin"/>
      </w:r>
      <w:r>
        <w:instrText xml:space="preserve"> SEQ Figure \* ARABIC \s 3 </w:instrText>
      </w:r>
      <w:r>
        <w:fldChar w:fldCharType="separate"/>
      </w:r>
      <w:r w:rsidR="00B52B02">
        <w:rPr>
          <w:noProof/>
        </w:rPr>
        <w:t>1</w:t>
      </w:r>
      <w:r>
        <w:fldChar w:fldCharType="end"/>
      </w:r>
      <w:bookmarkEnd w:id="107"/>
      <w:bookmarkEnd w:id="108"/>
      <w:r>
        <w:rPr>
          <w:rFonts w:hint="eastAsia"/>
          <w:bCs w:val="0"/>
          <w:lang w:val="en-US" w:eastAsia="zh-CN"/>
        </w:rPr>
        <w:t xml:space="preserve"> Diagram of SLM-based OFDM scheme</w:t>
      </w:r>
    </w:p>
    <w:p w14:paraId="460436E7" w14:textId="77777777" w:rsidR="00232DBB" w:rsidRDefault="00685232">
      <w:pPr>
        <w:numPr>
          <w:ilvl w:val="0"/>
          <w:numId w:val="14"/>
        </w:numPr>
        <w:spacing w:before="120" w:after="120"/>
        <w:jc w:val="both"/>
        <w:rPr>
          <w:b/>
          <w:bCs/>
          <w:i/>
          <w:iCs/>
          <w:sz w:val="20"/>
          <w:szCs w:val="20"/>
          <w:u w:val="single"/>
        </w:rPr>
      </w:pPr>
      <w:r>
        <w:rPr>
          <w:rFonts w:hint="eastAsia"/>
          <w:b/>
          <w:bCs/>
          <w:i/>
          <w:iCs/>
          <w:sz w:val="20"/>
          <w:szCs w:val="20"/>
          <w:u w:val="single"/>
        </w:rPr>
        <w:t>Performance evaluation</w:t>
      </w:r>
    </w:p>
    <w:p w14:paraId="2ABB159C" w14:textId="77777777" w:rsidR="00232DBB" w:rsidRDefault="00685232">
      <w:pPr>
        <w:spacing w:before="120" w:after="120"/>
        <w:jc w:val="both"/>
        <w:rPr>
          <w:sz w:val="20"/>
          <w:szCs w:val="20"/>
        </w:rPr>
      </w:pPr>
      <w:r>
        <w:rPr>
          <w:sz w:val="20"/>
          <w:szCs w:val="20"/>
        </w:rPr>
        <w:lastRenderedPageBreak/>
        <w:t xml:space="preserve">To further validate the </w:t>
      </w:r>
      <w:r>
        <w:rPr>
          <w:rFonts w:hint="eastAsia"/>
          <w:sz w:val="20"/>
          <w:szCs w:val="20"/>
        </w:rPr>
        <w:t xml:space="preserve">benefits </w:t>
      </w:r>
      <w:r>
        <w:rPr>
          <w:sz w:val="20"/>
          <w:szCs w:val="20"/>
        </w:rPr>
        <w:t xml:space="preserve">of the </w:t>
      </w:r>
      <w:r>
        <w:rPr>
          <w:rFonts w:hint="eastAsia"/>
          <w:sz w:val="20"/>
          <w:szCs w:val="20"/>
        </w:rPr>
        <w:t>SLM</w:t>
      </w:r>
      <w:r>
        <w:rPr>
          <w:sz w:val="20"/>
          <w:szCs w:val="20"/>
        </w:rPr>
        <w:t xml:space="preserve"> scheme in practical communication systems, performance evaluations are conducted for two aspects: PAPR and Block Error Rate (BLER).</w:t>
      </w:r>
    </w:p>
    <w:p w14:paraId="6638C568" w14:textId="77777777" w:rsidR="00232DBB" w:rsidRDefault="00685232">
      <w:pPr>
        <w:spacing w:before="120" w:after="120"/>
        <w:jc w:val="both"/>
        <w:rPr>
          <w:b/>
          <w:bCs/>
          <w:sz w:val="20"/>
          <w:szCs w:val="20"/>
        </w:rPr>
      </w:pPr>
      <w:r>
        <w:rPr>
          <w:b/>
          <w:bCs/>
          <w:sz w:val="20"/>
          <w:szCs w:val="20"/>
        </w:rPr>
        <w:t>PAPR Performance Evaluation</w:t>
      </w:r>
    </w:p>
    <w:p w14:paraId="2AFA086A" w14:textId="2009DBAE" w:rsidR="00232DBB" w:rsidRDefault="00685232">
      <w:pPr>
        <w:spacing w:before="120" w:after="120"/>
        <w:jc w:val="both"/>
        <w:rPr>
          <w:sz w:val="20"/>
          <w:szCs w:val="20"/>
        </w:rPr>
      </w:pPr>
      <w:r>
        <w:rPr>
          <w:sz w:val="20"/>
          <w:szCs w:val="20"/>
        </w:rPr>
        <w:t xml:space="preserve">The PAPR reduction capability of the proposed </w:t>
      </w:r>
      <w:r>
        <w:rPr>
          <w:rFonts w:hint="eastAsia"/>
          <w:sz w:val="20"/>
          <w:szCs w:val="20"/>
        </w:rPr>
        <w:t>SLM</w:t>
      </w:r>
      <w:r>
        <w:rPr>
          <w:sz w:val="20"/>
          <w:szCs w:val="20"/>
        </w:rPr>
        <w:t xml:space="preserve"> scheme was evaluated with the same assumption as the Tone reservation above, e.g., under various modulation orders, including QPSK, 16QAM, and 64QAM, with a</w:t>
      </w:r>
      <w:r>
        <w:rPr>
          <w:rFonts w:hint="eastAsia"/>
          <w:sz w:val="20"/>
          <w:szCs w:val="20"/>
        </w:rPr>
        <w:t>n allocated</w:t>
      </w:r>
      <w:r>
        <w:rPr>
          <w:sz w:val="20"/>
          <w:szCs w:val="20"/>
        </w:rPr>
        <w:t xml:space="preserve"> bandwidth of </w:t>
      </w:r>
      <w:r>
        <w:rPr>
          <w:rFonts w:hint="eastAsia"/>
          <w:sz w:val="20"/>
          <w:szCs w:val="20"/>
        </w:rPr>
        <w:t>1</w:t>
      </w:r>
      <w:r>
        <w:rPr>
          <w:sz w:val="20"/>
          <w:szCs w:val="20"/>
        </w:rPr>
        <w:t xml:space="preserve">1 </w:t>
      </w:r>
      <w:r>
        <w:rPr>
          <w:rFonts w:hint="eastAsia"/>
          <w:sz w:val="20"/>
          <w:szCs w:val="20"/>
        </w:rPr>
        <w:t>RBs and 24 RBs</w:t>
      </w:r>
      <w:r>
        <w:rPr>
          <w:sz w:val="20"/>
          <w:szCs w:val="20"/>
        </w:rPr>
        <w:t xml:space="preserve">.  The simulation results are depicted in </w:t>
      </w:r>
      <w:r>
        <w:rPr>
          <w:sz w:val="20"/>
          <w:szCs w:val="20"/>
        </w:rPr>
        <w:fldChar w:fldCharType="begin"/>
      </w:r>
      <w:r>
        <w:rPr>
          <w:sz w:val="20"/>
          <w:szCs w:val="20"/>
        </w:rPr>
        <w:instrText xml:space="preserve"> REF _Ref24843 \h  \* MERGEFORMAT </w:instrText>
      </w:r>
      <w:r>
        <w:rPr>
          <w:sz w:val="20"/>
          <w:szCs w:val="20"/>
        </w:rPr>
      </w:r>
      <w:r>
        <w:rPr>
          <w:sz w:val="20"/>
          <w:szCs w:val="20"/>
        </w:rPr>
        <w:fldChar w:fldCharType="separate"/>
      </w:r>
      <w:r w:rsidR="00B52B02" w:rsidRPr="001B06FB">
        <w:rPr>
          <w:sz w:val="20"/>
          <w:szCs w:val="20"/>
        </w:rPr>
        <w:t>Figure 2.1.2</w:t>
      </w:r>
      <w:r w:rsidR="00B52B02" w:rsidRPr="001B06FB">
        <w:rPr>
          <w:sz w:val="20"/>
          <w:szCs w:val="20"/>
        </w:rPr>
        <w:noBreakHyphen/>
        <w:t>2</w:t>
      </w:r>
      <w:r>
        <w:rPr>
          <w:sz w:val="20"/>
          <w:szCs w:val="20"/>
        </w:rPr>
        <w:fldChar w:fldCharType="end"/>
      </w:r>
      <w:r>
        <w:rPr>
          <w:sz w:val="20"/>
          <w:szCs w:val="20"/>
        </w:rPr>
        <w:t xml:space="preserve"> </w:t>
      </w:r>
      <w:r>
        <w:rPr>
          <w:rFonts w:hint="eastAsia"/>
          <w:sz w:val="20"/>
          <w:szCs w:val="20"/>
        </w:rPr>
        <w:t>and Table 2.1.2-1</w:t>
      </w:r>
      <w:r>
        <w:rPr>
          <w:sz w:val="20"/>
          <w:szCs w:val="20"/>
        </w:rPr>
        <w:t>.</w:t>
      </w:r>
      <w:r>
        <w:rPr>
          <w:rFonts w:hint="eastAsia"/>
          <w:sz w:val="20"/>
          <w:szCs w:val="20"/>
        </w:rPr>
        <w:t xml:space="preserve"> </w:t>
      </w:r>
      <w:r>
        <w:rPr>
          <w:sz w:val="20"/>
          <w:szCs w:val="20"/>
        </w:rPr>
        <w:t>Three SLM configurations were evaluated (</w:t>
      </w:r>
      <w:r>
        <w:rPr>
          <w:rFonts w:hint="eastAsia"/>
          <w:sz w:val="20"/>
          <w:szCs w:val="20"/>
        </w:rPr>
        <w:t xml:space="preserve">the phase rotation of the </w:t>
      </w:r>
      <w:r>
        <w:rPr>
          <w:sz w:val="20"/>
          <w:szCs w:val="20"/>
        </w:rPr>
        <w:t>first block fixed to 1)</w:t>
      </w:r>
    </w:p>
    <w:p w14:paraId="552197FC" w14:textId="77777777" w:rsidR="00232DBB" w:rsidRDefault="00685232">
      <w:pPr>
        <w:numPr>
          <w:ilvl w:val="0"/>
          <w:numId w:val="20"/>
        </w:numPr>
        <w:spacing w:before="120" w:after="120"/>
        <w:jc w:val="both"/>
        <w:rPr>
          <w:sz w:val="20"/>
          <w:szCs w:val="20"/>
        </w:rPr>
      </w:pPr>
      <w:r>
        <w:rPr>
          <w:sz w:val="20"/>
          <w:szCs w:val="20"/>
        </w:rPr>
        <w:t>Nb=2, Np=4: 2 blocks with 4 candidates phase factors</w:t>
      </w:r>
      <w:r>
        <w:rPr>
          <w:rFonts w:hint="eastAsia"/>
          <w:sz w:val="20"/>
          <w:szCs w:val="20"/>
        </w:rPr>
        <w:t xml:space="preserve"> and corresponding to 4 sequence for PAPR reduction,remarked as S1</w:t>
      </w:r>
      <w:r>
        <w:rPr>
          <w:sz w:val="20"/>
          <w:szCs w:val="20"/>
        </w:rPr>
        <w:t>.</w:t>
      </w:r>
    </w:p>
    <w:p w14:paraId="04D07159" w14:textId="77777777" w:rsidR="00232DBB" w:rsidRDefault="00685232">
      <w:pPr>
        <w:numPr>
          <w:ilvl w:val="0"/>
          <w:numId w:val="20"/>
        </w:numPr>
        <w:spacing w:before="120" w:after="120"/>
        <w:jc w:val="both"/>
        <w:rPr>
          <w:sz w:val="20"/>
          <w:szCs w:val="20"/>
        </w:rPr>
      </w:pPr>
      <w:r>
        <w:rPr>
          <w:rFonts w:hint="eastAsia"/>
          <w:sz w:val="20"/>
          <w:szCs w:val="20"/>
        </w:rPr>
        <w:t>Nb=4, Np=2: 4 blocks with 2 candidate phase factors and corresponding to 8 sequences for PAPR reduction,,remarked as S2.</w:t>
      </w:r>
    </w:p>
    <w:p w14:paraId="4B990BCB" w14:textId="77777777" w:rsidR="00232DBB" w:rsidRDefault="00685232">
      <w:pPr>
        <w:numPr>
          <w:ilvl w:val="0"/>
          <w:numId w:val="20"/>
        </w:numPr>
        <w:spacing w:before="120" w:after="120"/>
        <w:jc w:val="both"/>
        <w:rPr>
          <w:sz w:val="20"/>
          <w:szCs w:val="20"/>
        </w:rPr>
      </w:pPr>
      <w:r>
        <w:rPr>
          <w:rFonts w:hint="eastAsia"/>
          <w:sz w:val="20"/>
          <w:szCs w:val="20"/>
        </w:rPr>
        <w:t>Nb=4, Np=4: 4 blocks, each with 4 candidate phase rotation factors and corresponding to 64 sequences for PAPR reduction,remarked as S3.</w:t>
      </w:r>
    </w:p>
    <w:p w14:paraId="496647E2" w14:textId="45281F41" w:rsidR="00232DBB" w:rsidRDefault="00685232">
      <w:pPr>
        <w:spacing w:before="120" w:after="120"/>
        <w:jc w:val="both"/>
        <w:rPr>
          <w:sz w:val="20"/>
          <w:szCs w:val="20"/>
        </w:rPr>
      </w:pPr>
      <w:r>
        <w:rPr>
          <w:rFonts w:hint="eastAsia"/>
          <w:sz w:val="20"/>
          <w:szCs w:val="20"/>
        </w:rPr>
        <w:t xml:space="preserve">From the </w:t>
      </w:r>
      <w:r>
        <w:rPr>
          <w:rFonts w:hint="eastAsia"/>
          <w:sz w:val="20"/>
          <w:szCs w:val="20"/>
        </w:rPr>
        <w:fldChar w:fldCharType="begin"/>
      </w:r>
      <w:r>
        <w:rPr>
          <w:rFonts w:hint="eastAsia"/>
          <w:sz w:val="20"/>
          <w:szCs w:val="20"/>
        </w:rPr>
        <w:instrText xml:space="preserve"> REF _Ref24843 \h </w:instrText>
      </w:r>
      <w:r>
        <w:rPr>
          <w:sz w:val="20"/>
          <w:szCs w:val="20"/>
        </w:rPr>
        <w:instrText xml:space="preserve"> \* MERGEFORMAT </w:instrText>
      </w:r>
      <w:r>
        <w:rPr>
          <w:rFonts w:hint="eastAsia"/>
          <w:sz w:val="20"/>
          <w:szCs w:val="20"/>
        </w:rPr>
      </w:r>
      <w:r>
        <w:rPr>
          <w:rFonts w:hint="eastAsia"/>
          <w:sz w:val="20"/>
          <w:szCs w:val="20"/>
        </w:rPr>
        <w:fldChar w:fldCharType="separate"/>
      </w:r>
      <w:r w:rsidR="00B52B02" w:rsidRPr="001B06FB">
        <w:rPr>
          <w:sz w:val="20"/>
          <w:szCs w:val="20"/>
        </w:rPr>
        <w:t>Figure 2.1.2</w:t>
      </w:r>
      <w:r w:rsidR="00B52B02" w:rsidRPr="001B06FB">
        <w:rPr>
          <w:sz w:val="20"/>
          <w:szCs w:val="20"/>
        </w:rPr>
        <w:noBreakHyphen/>
        <w:t>2</w:t>
      </w:r>
      <w:r>
        <w:rPr>
          <w:rFonts w:hint="eastAsia"/>
          <w:sz w:val="20"/>
          <w:szCs w:val="20"/>
        </w:rPr>
        <w:fldChar w:fldCharType="end"/>
      </w:r>
      <w:r>
        <w:rPr>
          <w:rFonts w:hint="eastAsia"/>
          <w:sz w:val="20"/>
          <w:szCs w:val="20"/>
        </w:rPr>
        <w:t xml:space="preserve"> and Table 2.1.2-1, it can be observed that</w:t>
      </w:r>
      <w:r>
        <w:rPr>
          <w:sz w:val="20"/>
          <w:szCs w:val="20"/>
        </w:rPr>
        <w:t>:</w:t>
      </w:r>
    </w:p>
    <w:p w14:paraId="73E07A79" w14:textId="77777777" w:rsidR="00232DBB" w:rsidRDefault="00685232">
      <w:pPr>
        <w:numPr>
          <w:ilvl w:val="0"/>
          <w:numId w:val="20"/>
        </w:numPr>
        <w:spacing w:before="120" w:after="120"/>
        <w:jc w:val="both"/>
        <w:rPr>
          <w:sz w:val="20"/>
          <w:szCs w:val="20"/>
        </w:rPr>
      </w:pPr>
      <w:r>
        <w:rPr>
          <w:sz w:val="20"/>
          <w:szCs w:val="20"/>
        </w:rPr>
        <w:t xml:space="preserve">The SLM </w:t>
      </w:r>
      <w:r>
        <w:rPr>
          <w:rFonts w:hint="eastAsia"/>
          <w:sz w:val="20"/>
          <w:szCs w:val="20"/>
        </w:rPr>
        <w:t xml:space="preserve">with </w:t>
      </w:r>
      <w:r>
        <w:rPr>
          <w:sz w:val="20"/>
          <w:szCs w:val="20"/>
        </w:rPr>
        <w:t>(</w:t>
      </w:r>
      <w:r>
        <w:rPr>
          <w:rFonts w:hint="eastAsia"/>
          <w:sz w:val="20"/>
          <w:szCs w:val="20"/>
        </w:rPr>
        <w:t xml:space="preserve">S3: </w:t>
      </w:r>
      <w:r>
        <w:rPr>
          <w:sz w:val="20"/>
          <w:szCs w:val="20"/>
        </w:rPr>
        <w:t>Nb=4, Np=4) configuration consistently achieves the best PAPR reduction, with a gain of approximately 2.3dB over conventional OFDM at a CCDF of 10</w:t>
      </w:r>
      <w:r>
        <w:rPr>
          <w:rFonts w:hint="eastAsia"/>
          <w:sz w:val="20"/>
          <w:szCs w:val="20"/>
          <w:vertAlign w:val="superscript"/>
        </w:rPr>
        <w:t>-3</w:t>
      </w:r>
      <w:r>
        <w:rPr>
          <w:rFonts w:hint="eastAsia"/>
          <w:sz w:val="20"/>
          <w:szCs w:val="20"/>
        </w:rPr>
        <w:t>, regardless of the modulation order and bandwidth</w:t>
      </w:r>
      <w:r>
        <w:rPr>
          <w:sz w:val="20"/>
          <w:szCs w:val="20"/>
        </w:rPr>
        <w:t>.</w:t>
      </w:r>
    </w:p>
    <w:p w14:paraId="05C757D7" w14:textId="77777777" w:rsidR="00232DBB" w:rsidRDefault="00685232">
      <w:pPr>
        <w:numPr>
          <w:ilvl w:val="0"/>
          <w:numId w:val="20"/>
        </w:numPr>
        <w:spacing w:before="120" w:after="120"/>
        <w:jc w:val="both"/>
        <w:rPr>
          <w:sz w:val="20"/>
          <w:szCs w:val="20"/>
        </w:rPr>
      </w:pPr>
      <w:r>
        <w:rPr>
          <w:sz w:val="20"/>
          <w:szCs w:val="20"/>
        </w:rPr>
        <w:t xml:space="preserve">The SLM </w:t>
      </w:r>
      <w:r>
        <w:rPr>
          <w:rFonts w:hint="eastAsia"/>
          <w:sz w:val="20"/>
          <w:szCs w:val="20"/>
        </w:rPr>
        <w:t xml:space="preserve">with </w:t>
      </w:r>
      <w:r>
        <w:rPr>
          <w:sz w:val="20"/>
          <w:szCs w:val="20"/>
        </w:rPr>
        <w:t>(</w:t>
      </w:r>
      <w:r>
        <w:rPr>
          <w:rFonts w:hint="eastAsia"/>
          <w:sz w:val="20"/>
          <w:szCs w:val="20"/>
        </w:rPr>
        <w:t xml:space="preserve">S2: </w:t>
      </w:r>
      <w:r>
        <w:rPr>
          <w:sz w:val="20"/>
          <w:szCs w:val="20"/>
        </w:rPr>
        <w:t xml:space="preserve">Nb=4, Np=2) and SLM </w:t>
      </w:r>
      <w:r>
        <w:rPr>
          <w:rFonts w:hint="eastAsia"/>
          <w:sz w:val="20"/>
          <w:szCs w:val="20"/>
        </w:rPr>
        <w:t xml:space="preserve">with </w:t>
      </w:r>
      <w:r>
        <w:rPr>
          <w:sz w:val="20"/>
          <w:szCs w:val="20"/>
        </w:rPr>
        <w:t>(</w:t>
      </w:r>
      <w:r>
        <w:rPr>
          <w:rFonts w:hint="eastAsia"/>
          <w:sz w:val="20"/>
          <w:szCs w:val="20"/>
        </w:rPr>
        <w:t xml:space="preserve">S1: </w:t>
      </w:r>
      <w:r>
        <w:rPr>
          <w:sz w:val="20"/>
          <w:szCs w:val="20"/>
        </w:rPr>
        <w:t xml:space="preserve">Nb=2, Np=4) </w:t>
      </w:r>
      <w:r>
        <w:rPr>
          <w:rFonts w:hint="eastAsia"/>
          <w:sz w:val="20"/>
          <w:szCs w:val="20"/>
        </w:rPr>
        <w:t xml:space="preserve">configuration </w:t>
      </w:r>
      <w:r>
        <w:rPr>
          <w:sz w:val="20"/>
          <w:szCs w:val="20"/>
        </w:rPr>
        <w:t>also show noticeable reductions, with gains of around 2dB and 1dB,  regardless of the modulation order</w:t>
      </w:r>
      <w:r>
        <w:rPr>
          <w:rFonts w:hint="eastAsia"/>
          <w:sz w:val="20"/>
          <w:szCs w:val="20"/>
        </w:rPr>
        <w:t xml:space="preserve"> and bandwidth, </w:t>
      </w:r>
      <w:r>
        <w:rPr>
          <w:sz w:val="20"/>
          <w:szCs w:val="20"/>
        </w:rPr>
        <w:t>respectively.</w:t>
      </w:r>
    </w:p>
    <w:p w14:paraId="4B818B87" w14:textId="77777777" w:rsidR="00232DBB" w:rsidRDefault="00685232">
      <w:pPr>
        <w:numPr>
          <w:ilvl w:val="0"/>
          <w:numId w:val="20"/>
        </w:numPr>
        <w:spacing w:before="120" w:after="120"/>
        <w:jc w:val="both"/>
        <w:rPr>
          <w:sz w:val="20"/>
          <w:szCs w:val="20"/>
        </w:rPr>
      </w:pPr>
      <w:r>
        <w:rPr>
          <w:sz w:val="20"/>
          <w:szCs w:val="20"/>
        </w:rPr>
        <w:t>Importantly, the PAPR reduction trends are consistent across all modulation orders (QPSK, 64QAM)</w:t>
      </w:r>
      <w:r>
        <w:rPr>
          <w:rFonts w:hint="eastAsia"/>
          <w:sz w:val="20"/>
          <w:szCs w:val="20"/>
        </w:rPr>
        <w:t xml:space="preserve"> and bandwidth</w:t>
      </w:r>
      <w:r>
        <w:rPr>
          <w:sz w:val="20"/>
          <w:szCs w:val="20"/>
        </w:rPr>
        <w:t>, indicating that the proposed scheme is robust and modulation-agnostic</w:t>
      </w:r>
      <w:r>
        <w:rPr>
          <w:rFonts w:hint="eastAsia"/>
          <w:sz w:val="20"/>
          <w:szCs w:val="20"/>
        </w:rPr>
        <w:t xml:space="preserve"> and bandwidth-agnostic</w:t>
      </w:r>
      <w:r>
        <w:rPr>
          <w:sz w:val="20"/>
          <w:szCs w:val="20"/>
        </w:rPr>
        <w:t xml:space="preserve"> in terms of PAPR performance.</w:t>
      </w:r>
    </w:p>
    <w:p w14:paraId="43D28B44" w14:textId="77777777" w:rsidR="00232DBB" w:rsidRDefault="00685232">
      <w:pPr>
        <w:spacing w:before="120" w:after="120"/>
        <w:jc w:val="both"/>
        <w:rPr>
          <w:sz w:val="20"/>
          <w:szCs w:val="20"/>
        </w:rPr>
      </w:pPr>
      <w:r>
        <w:rPr>
          <w:sz w:val="20"/>
          <w:szCs w:val="20"/>
        </w:rPr>
        <w:t xml:space="preserve">The results confirm that increasing the number of blocks (Nb) and the number of phase </w:t>
      </w:r>
      <w:r>
        <w:rPr>
          <w:rFonts w:hint="eastAsia"/>
          <w:sz w:val="20"/>
          <w:szCs w:val="20"/>
        </w:rPr>
        <w:t xml:space="preserve">rotation </w:t>
      </w:r>
      <w:r>
        <w:rPr>
          <w:sz w:val="20"/>
          <w:szCs w:val="20"/>
        </w:rPr>
        <w:t>candidates per block (Np) both contribute to improved PAPR performance. This is due to the expanded candidate set</w:t>
      </w:r>
      <w:r>
        <w:rPr>
          <w:rFonts w:hint="eastAsia"/>
          <w:sz w:val="20"/>
          <w:szCs w:val="20"/>
        </w:rPr>
        <w:t>(e.g., the number of the candidate phase rotation sequence)</w:t>
      </w:r>
      <w:r>
        <w:rPr>
          <w:sz w:val="20"/>
          <w:szCs w:val="20"/>
        </w:rPr>
        <w:t>, which enhances the probability of selecting a low-PAPR sequence.</w:t>
      </w:r>
    </w:p>
    <w:p w14:paraId="7F3585A4" w14:textId="77777777" w:rsidR="00232DBB" w:rsidRDefault="00685232">
      <w:pPr>
        <w:spacing w:before="120" w:after="120"/>
        <w:jc w:val="both"/>
        <w:rPr>
          <w:sz w:val="20"/>
          <w:szCs w:val="20"/>
        </w:rPr>
      </w:pPr>
      <w:r>
        <w:rPr>
          <w:sz w:val="20"/>
          <w:szCs w:val="20"/>
        </w:rPr>
        <w:t>However, as the total number of candidate sequences increases</w:t>
      </w:r>
      <w:r>
        <w:rPr>
          <w:rFonts w:hint="eastAsia"/>
          <w:sz w:val="20"/>
          <w:szCs w:val="20"/>
        </w:rPr>
        <w:t>(e.g., S1: 8 sequences to S3: 64 sequences)</w:t>
      </w:r>
      <w:r>
        <w:rPr>
          <w:sz w:val="20"/>
          <w:szCs w:val="20"/>
        </w:rPr>
        <w:t>, the PAPR reduction gain exhibits diminishing returns. Beyond a certain point, further increasing Nb or Np leads to marginal improvements in PAPR performance while significantly increasing computational complexity.</w:t>
      </w:r>
      <w:r>
        <w:rPr>
          <w:rFonts w:hint="eastAsia"/>
          <w:sz w:val="20"/>
          <w:szCs w:val="20"/>
        </w:rPr>
        <w:t xml:space="preserve"> </w:t>
      </w:r>
      <w:r>
        <w:rPr>
          <w:sz w:val="20"/>
          <w:szCs w:val="20"/>
        </w:rPr>
        <w:t xml:space="preserve">This highlights a clear trade-off between performance and complexity, suggesting that moderate configurations (e.g., </w:t>
      </w:r>
      <w:r>
        <w:rPr>
          <w:rFonts w:hint="eastAsia"/>
          <w:sz w:val="20"/>
          <w:szCs w:val="20"/>
        </w:rPr>
        <w:t xml:space="preserve">S2: </w:t>
      </w:r>
      <w:r>
        <w:rPr>
          <w:sz w:val="20"/>
          <w:szCs w:val="20"/>
        </w:rPr>
        <w:t>Nb = 4, Np = 2) may offer a good balance for practical implementations.</w:t>
      </w:r>
    </w:p>
    <w:p w14:paraId="4354F1E5" w14:textId="77777777" w:rsidR="00232DBB" w:rsidRDefault="00685232">
      <w:pPr>
        <w:spacing w:before="120" w:after="120"/>
        <w:jc w:val="both"/>
        <w:rPr>
          <w:sz w:val="20"/>
          <w:szCs w:val="20"/>
        </w:rPr>
      </w:pPr>
      <w:r>
        <w:rPr>
          <w:noProof/>
          <w:sz w:val="20"/>
          <w:szCs w:val="20"/>
        </w:rPr>
        <w:drawing>
          <wp:inline distT="0" distB="0" distL="114300" distR="114300" wp14:anchorId="0EE948A5" wp14:editId="269492DF">
            <wp:extent cx="2491105" cy="1979930"/>
            <wp:effectExtent l="0" t="0" r="4445" b="1270"/>
            <wp:docPr id="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3"/>
                    <pic:cNvPicPr>
                      <a:picLocks noChangeAspect="1"/>
                    </pic:cNvPicPr>
                  </pic:nvPicPr>
                  <pic:blipFill>
                    <a:blip r:embed="rId17"/>
                    <a:stretch>
                      <a:fillRect/>
                    </a:stretch>
                  </pic:blipFill>
                  <pic:spPr>
                    <a:xfrm>
                      <a:off x="0" y="0"/>
                      <a:ext cx="2491105"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2CD33FF1" wp14:editId="3F48CC9A">
            <wp:extent cx="2547620" cy="1979930"/>
            <wp:effectExtent l="0" t="0" r="5080" b="1270"/>
            <wp:docPr id="4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2"/>
                    <pic:cNvPicPr>
                      <a:picLocks noChangeAspect="1"/>
                    </pic:cNvPicPr>
                  </pic:nvPicPr>
                  <pic:blipFill>
                    <a:blip r:embed="rId18"/>
                    <a:stretch>
                      <a:fillRect/>
                    </a:stretch>
                  </pic:blipFill>
                  <pic:spPr>
                    <a:xfrm>
                      <a:off x="0" y="0"/>
                      <a:ext cx="2547620" cy="1979930"/>
                    </a:xfrm>
                    <a:prstGeom prst="rect">
                      <a:avLst/>
                    </a:prstGeom>
                    <a:noFill/>
                    <a:ln>
                      <a:noFill/>
                    </a:ln>
                  </pic:spPr>
                </pic:pic>
              </a:graphicData>
            </a:graphic>
          </wp:inline>
        </w:drawing>
      </w:r>
    </w:p>
    <w:p w14:paraId="2CD0A7D9" w14:textId="77777777" w:rsidR="00232DBB" w:rsidRDefault="00685232">
      <w:pPr>
        <w:spacing w:before="120" w:after="120"/>
        <w:jc w:val="center"/>
        <w:rPr>
          <w:sz w:val="20"/>
          <w:szCs w:val="20"/>
        </w:rPr>
      </w:pPr>
      <w:r>
        <w:rPr>
          <w:rFonts w:hint="eastAsia"/>
          <w:sz w:val="20"/>
          <w:szCs w:val="20"/>
        </w:rPr>
        <w:t>(a)QPSK with 11 RB                                                                     (b)64QAM with 11 RB</w:t>
      </w:r>
    </w:p>
    <w:p w14:paraId="5BC3F883" w14:textId="77777777" w:rsidR="00232DBB" w:rsidRDefault="00685232">
      <w:pPr>
        <w:spacing w:before="120" w:after="120"/>
        <w:jc w:val="both"/>
        <w:rPr>
          <w:sz w:val="20"/>
          <w:szCs w:val="20"/>
        </w:rPr>
      </w:pPr>
      <w:r>
        <w:rPr>
          <w:noProof/>
          <w:sz w:val="20"/>
          <w:szCs w:val="20"/>
        </w:rPr>
        <w:lastRenderedPageBreak/>
        <w:drawing>
          <wp:inline distT="0" distB="0" distL="114300" distR="114300" wp14:anchorId="66DE17CB" wp14:editId="7143BD81">
            <wp:extent cx="2506980" cy="1979930"/>
            <wp:effectExtent l="0" t="0" r="7620" b="1270"/>
            <wp:docPr id="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4"/>
                    <pic:cNvPicPr>
                      <a:picLocks noChangeAspect="1"/>
                    </pic:cNvPicPr>
                  </pic:nvPicPr>
                  <pic:blipFill>
                    <a:blip r:embed="rId19"/>
                    <a:stretch>
                      <a:fillRect/>
                    </a:stretch>
                  </pic:blipFill>
                  <pic:spPr>
                    <a:xfrm>
                      <a:off x="0" y="0"/>
                      <a:ext cx="250698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4EC9FA3E" wp14:editId="35920A72">
            <wp:extent cx="2476500" cy="1979930"/>
            <wp:effectExtent l="0" t="0" r="0" b="1270"/>
            <wp:docPr id="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3"/>
                    <pic:cNvPicPr>
                      <a:picLocks noChangeAspect="1"/>
                    </pic:cNvPicPr>
                  </pic:nvPicPr>
                  <pic:blipFill>
                    <a:blip r:embed="rId20"/>
                    <a:stretch>
                      <a:fillRect/>
                    </a:stretch>
                  </pic:blipFill>
                  <pic:spPr>
                    <a:xfrm>
                      <a:off x="0" y="0"/>
                      <a:ext cx="2476500" cy="1979930"/>
                    </a:xfrm>
                    <a:prstGeom prst="rect">
                      <a:avLst/>
                    </a:prstGeom>
                    <a:noFill/>
                    <a:ln>
                      <a:noFill/>
                    </a:ln>
                  </pic:spPr>
                </pic:pic>
              </a:graphicData>
            </a:graphic>
          </wp:inline>
        </w:drawing>
      </w:r>
    </w:p>
    <w:p w14:paraId="08219AC7" w14:textId="77777777" w:rsidR="00232DBB" w:rsidRDefault="00685232">
      <w:pPr>
        <w:spacing w:before="120" w:after="120"/>
        <w:ind w:firstLineChars="500" w:firstLine="1000"/>
        <w:jc w:val="both"/>
        <w:rPr>
          <w:sz w:val="20"/>
          <w:szCs w:val="20"/>
        </w:rPr>
      </w:pPr>
      <w:r>
        <w:rPr>
          <w:sz w:val="20"/>
          <w:szCs w:val="20"/>
        </w:rPr>
        <w:t xml:space="preserve">(a)QPSK with </w:t>
      </w:r>
      <w:r>
        <w:rPr>
          <w:rFonts w:hint="eastAsia"/>
          <w:sz w:val="20"/>
          <w:szCs w:val="20"/>
        </w:rPr>
        <w:t>24</w:t>
      </w:r>
      <w:r>
        <w:rPr>
          <w:sz w:val="20"/>
          <w:szCs w:val="20"/>
        </w:rPr>
        <w:t xml:space="preserve"> RB                                                                     (b)64QAM with </w:t>
      </w:r>
      <w:r>
        <w:rPr>
          <w:rFonts w:hint="eastAsia"/>
          <w:sz w:val="20"/>
          <w:szCs w:val="20"/>
        </w:rPr>
        <w:t>24</w:t>
      </w:r>
      <w:r>
        <w:rPr>
          <w:sz w:val="20"/>
          <w:szCs w:val="20"/>
        </w:rPr>
        <w:t xml:space="preserve"> RB</w:t>
      </w:r>
    </w:p>
    <w:p w14:paraId="0C3B67F6" w14:textId="749CEECA" w:rsidR="00232DBB" w:rsidRDefault="00685232">
      <w:pPr>
        <w:pStyle w:val="a4"/>
        <w:jc w:val="center"/>
        <w:rPr>
          <w:bCs w:val="0"/>
        </w:rPr>
      </w:pPr>
      <w:bookmarkStart w:id="109" w:name="_Ref24843"/>
      <w:r>
        <w:t xml:space="preserve">Figure </w:t>
      </w:r>
      <w:r>
        <w:fldChar w:fldCharType="begin"/>
      </w:r>
      <w:r>
        <w:instrText xml:space="preserve"> STYLEREF 3 \s </w:instrText>
      </w:r>
      <w:r>
        <w:fldChar w:fldCharType="separate"/>
      </w:r>
      <w:r w:rsidR="00B52B02">
        <w:rPr>
          <w:noProof/>
        </w:rPr>
        <w:t>2.1.2</w:t>
      </w:r>
      <w:r>
        <w:fldChar w:fldCharType="end"/>
      </w:r>
      <w:r>
        <w:noBreakHyphen/>
      </w:r>
      <w:r>
        <w:fldChar w:fldCharType="begin"/>
      </w:r>
      <w:r>
        <w:instrText xml:space="preserve"> SEQ Figure \* ARABIC \s 3 </w:instrText>
      </w:r>
      <w:r>
        <w:fldChar w:fldCharType="separate"/>
      </w:r>
      <w:r w:rsidR="00B52B02">
        <w:rPr>
          <w:noProof/>
        </w:rPr>
        <w:t>2</w:t>
      </w:r>
      <w:r>
        <w:fldChar w:fldCharType="end"/>
      </w:r>
      <w:bookmarkEnd w:id="109"/>
      <w:r>
        <w:rPr>
          <w:rFonts w:hint="eastAsia"/>
          <w:bCs w:val="0"/>
        </w:rPr>
        <w:t xml:space="preserve"> PAPR </w:t>
      </w:r>
      <w:r>
        <w:rPr>
          <w:rFonts w:hint="eastAsia"/>
          <w:bCs w:val="0"/>
          <w:lang w:eastAsia="zh-CN"/>
        </w:rPr>
        <w:t>comparison</w:t>
      </w:r>
      <w:r>
        <w:rPr>
          <w:rFonts w:hint="eastAsia"/>
          <w:bCs w:val="0"/>
        </w:rPr>
        <w:t xml:space="preserve"> of modulations under different number of blocks and phase rotation candidates</w:t>
      </w:r>
    </w:p>
    <w:p w14:paraId="5E100D86" w14:textId="77777777" w:rsidR="00232DBB" w:rsidRDefault="00685232" w:rsidP="001B06FB">
      <w:pPr>
        <w:spacing w:before="120" w:after="120"/>
        <w:jc w:val="center"/>
        <w:rPr>
          <w:sz w:val="20"/>
          <w:szCs w:val="20"/>
        </w:rPr>
      </w:pPr>
      <w:r>
        <w:rPr>
          <w:rFonts w:hint="eastAsia"/>
          <w:sz w:val="20"/>
          <w:szCs w:val="20"/>
        </w:rPr>
        <w:t>Table 2.1.2-1 PAPR gains summary for SLM with different sequence configurations/MCSs/bandwidth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1400"/>
        <w:gridCol w:w="1300"/>
        <w:gridCol w:w="1500"/>
        <w:gridCol w:w="1500"/>
      </w:tblGrid>
      <w:tr w:rsidR="00232DBB" w14:paraId="1CFB5D21" w14:textId="77777777" w:rsidTr="001B06FB">
        <w:trPr>
          <w:jc w:val="center"/>
        </w:trPr>
        <w:tc>
          <w:tcPr>
            <w:tcW w:w="0" w:type="auto"/>
            <w:vMerge w:val="restart"/>
            <w:shd w:val="clear" w:color="auto" w:fill="D7D7D7"/>
            <w:vAlign w:val="center"/>
          </w:tcPr>
          <w:p w14:paraId="28E3C09F" w14:textId="77777777" w:rsidR="00232DBB" w:rsidRDefault="00685232" w:rsidP="001B06FB">
            <w:pPr>
              <w:widowControl w:val="0"/>
              <w:jc w:val="center"/>
              <w:rPr>
                <w:b/>
                <w:bCs/>
                <w:kern w:val="2"/>
                <w:sz w:val="20"/>
                <w:szCs w:val="20"/>
              </w:rPr>
            </w:pPr>
            <w:r>
              <w:rPr>
                <w:rFonts w:hint="eastAsia"/>
                <w:b/>
                <w:bCs/>
                <w:kern w:val="2"/>
                <w:sz w:val="20"/>
                <w:szCs w:val="20"/>
              </w:rPr>
              <w:t>TR schemes</w:t>
            </w:r>
          </w:p>
        </w:tc>
        <w:tc>
          <w:tcPr>
            <w:tcW w:w="0" w:type="auto"/>
            <w:gridSpan w:val="2"/>
            <w:shd w:val="clear" w:color="auto" w:fill="D7D7D7"/>
            <w:vAlign w:val="center"/>
          </w:tcPr>
          <w:p w14:paraId="44615FAA" w14:textId="77777777" w:rsidR="00232DBB" w:rsidRDefault="00685232" w:rsidP="001B06FB">
            <w:pPr>
              <w:widowControl w:val="0"/>
              <w:jc w:val="center"/>
              <w:rPr>
                <w:b/>
                <w:bCs/>
                <w:kern w:val="2"/>
                <w:sz w:val="20"/>
                <w:szCs w:val="20"/>
              </w:rPr>
            </w:pPr>
            <w:r>
              <w:rPr>
                <w:rFonts w:hint="eastAsia"/>
                <w:b/>
                <w:bCs/>
                <w:kern w:val="2"/>
                <w:sz w:val="20"/>
                <w:szCs w:val="20"/>
              </w:rPr>
              <w:t>QPSK(MCS0)</w:t>
            </w:r>
          </w:p>
        </w:tc>
        <w:tc>
          <w:tcPr>
            <w:tcW w:w="0" w:type="auto"/>
            <w:gridSpan w:val="2"/>
            <w:shd w:val="clear" w:color="auto" w:fill="D7D7D7"/>
            <w:vAlign w:val="center"/>
          </w:tcPr>
          <w:p w14:paraId="669FD6AB" w14:textId="77777777" w:rsidR="00232DBB" w:rsidRDefault="00685232" w:rsidP="001B06FB">
            <w:pPr>
              <w:widowControl w:val="0"/>
              <w:jc w:val="center"/>
              <w:rPr>
                <w:b/>
                <w:bCs/>
                <w:kern w:val="2"/>
                <w:sz w:val="20"/>
                <w:szCs w:val="20"/>
              </w:rPr>
            </w:pPr>
            <w:r>
              <w:rPr>
                <w:rFonts w:hint="eastAsia"/>
                <w:b/>
                <w:bCs/>
                <w:kern w:val="2"/>
                <w:sz w:val="20"/>
                <w:szCs w:val="20"/>
              </w:rPr>
              <w:t>64QAM(MCS18)</w:t>
            </w:r>
          </w:p>
        </w:tc>
      </w:tr>
      <w:tr w:rsidR="00232DBB" w14:paraId="3421FC15" w14:textId="77777777" w:rsidTr="001B06FB">
        <w:trPr>
          <w:jc w:val="center"/>
        </w:trPr>
        <w:tc>
          <w:tcPr>
            <w:tcW w:w="0" w:type="auto"/>
            <w:vMerge/>
            <w:shd w:val="clear" w:color="auto" w:fill="D7D7D7"/>
            <w:vAlign w:val="center"/>
          </w:tcPr>
          <w:p w14:paraId="723069E4" w14:textId="77777777" w:rsidR="00232DBB" w:rsidRDefault="00232DBB" w:rsidP="001B06FB">
            <w:pPr>
              <w:widowControl w:val="0"/>
              <w:jc w:val="center"/>
              <w:rPr>
                <w:b/>
                <w:bCs/>
                <w:kern w:val="2"/>
                <w:sz w:val="20"/>
                <w:szCs w:val="20"/>
              </w:rPr>
            </w:pPr>
          </w:p>
        </w:tc>
        <w:tc>
          <w:tcPr>
            <w:tcW w:w="0" w:type="auto"/>
            <w:shd w:val="clear" w:color="auto" w:fill="D7D7D7"/>
            <w:vAlign w:val="center"/>
          </w:tcPr>
          <w:p w14:paraId="465B44CB"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366AE80E" w14:textId="77777777" w:rsidR="00232DBB" w:rsidRDefault="00685232" w:rsidP="001B06FB">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3E551F6D"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62A3773B" w14:textId="77777777" w:rsidR="00232DBB" w:rsidRDefault="00685232" w:rsidP="001B06FB">
            <w:pPr>
              <w:widowControl w:val="0"/>
              <w:jc w:val="center"/>
              <w:rPr>
                <w:b/>
                <w:bCs/>
                <w:kern w:val="2"/>
                <w:sz w:val="20"/>
                <w:szCs w:val="20"/>
              </w:rPr>
            </w:pPr>
            <w:r>
              <w:rPr>
                <w:rFonts w:hint="eastAsia"/>
                <w:b/>
                <w:bCs/>
                <w:kern w:val="2"/>
                <w:sz w:val="20"/>
                <w:szCs w:val="20"/>
              </w:rPr>
              <w:t>24 RB</w:t>
            </w:r>
          </w:p>
        </w:tc>
      </w:tr>
      <w:tr w:rsidR="00232DBB" w14:paraId="4D945BAC" w14:textId="77777777" w:rsidTr="001B06FB">
        <w:trPr>
          <w:jc w:val="center"/>
        </w:trPr>
        <w:tc>
          <w:tcPr>
            <w:tcW w:w="0" w:type="auto"/>
            <w:shd w:val="clear" w:color="auto" w:fill="auto"/>
            <w:vAlign w:val="center"/>
          </w:tcPr>
          <w:p w14:paraId="16D08FD1" w14:textId="77777777" w:rsidR="00232DBB" w:rsidRDefault="00685232" w:rsidP="001B06FB">
            <w:pPr>
              <w:widowControl w:val="0"/>
              <w:jc w:val="center"/>
              <w:rPr>
                <w:kern w:val="2"/>
                <w:sz w:val="20"/>
                <w:szCs w:val="20"/>
              </w:rPr>
            </w:pPr>
            <w:r>
              <w:rPr>
                <w:rFonts w:hint="eastAsia"/>
                <w:kern w:val="2"/>
                <w:sz w:val="20"/>
                <w:szCs w:val="20"/>
              </w:rPr>
              <w:t>PAPR for OFDM</w:t>
            </w:r>
          </w:p>
        </w:tc>
        <w:tc>
          <w:tcPr>
            <w:tcW w:w="0" w:type="auto"/>
            <w:shd w:val="clear" w:color="auto" w:fill="auto"/>
            <w:vAlign w:val="center"/>
          </w:tcPr>
          <w:p w14:paraId="5A2A04C3" w14:textId="77777777" w:rsidR="00232DBB" w:rsidRDefault="00685232" w:rsidP="001B06FB">
            <w:pPr>
              <w:widowControl w:val="0"/>
              <w:jc w:val="center"/>
              <w:rPr>
                <w:kern w:val="2"/>
                <w:sz w:val="20"/>
                <w:szCs w:val="20"/>
              </w:rPr>
            </w:pPr>
            <w:r>
              <w:rPr>
                <w:rFonts w:hint="eastAsia"/>
                <w:kern w:val="2"/>
                <w:sz w:val="20"/>
                <w:szCs w:val="20"/>
              </w:rPr>
              <w:t>11.73</w:t>
            </w:r>
          </w:p>
        </w:tc>
        <w:tc>
          <w:tcPr>
            <w:tcW w:w="0" w:type="auto"/>
            <w:shd w:val="clear" w:color="auto" w:fill="auto"/>
            <w:vAlign w:val="center"/>
          </w:tcPr>
          <w:p w14:paraId="1905A3C1" w14:textId="77777777" w:rsidR="00232DBB" w:rsidRDefault="00685232" w:rsidP="001B06FB">
            <w:pPr>
              <w:widowControl w:val="0"/>
              <w:jc w:val="center"/>
              <w:rPr>
                <w:kern w:val="2"/>
                <w:sz w:val="20"/>
                <w:szCs w:val="20"/>
              </w:rPr>
            </w:pPr>
            <w:r>
              <w:rPr>
                <w:rFonts w:hint="eastAsia"/>
                <w:kern w:val="2"/>
                <w:sz w:val="20"/>
                <w:szCs w:val="20"/>
              </w:rPr>
              <w:t>12.1</w:t>
            </w:r>
          </w:p>
        </w:tc>
        <w:tc>
          <w:tcPr>
            <w:tcW w:w="0" w:type="auto"/>
            <w:shd w:val="clear" w:color="auto" w:fill="auto"/>
            <w:vAlign w:val="center"/>
          </w:tcPr>
          <w:p w14:paraId="0867E0B5" w14:textId="77777777" w:rsidR="00232DBB" w:rsidRDefault="00685232" w:rsidP="001B06FB">
            <w:pPr>
              <w:widowControl w:val="0"/>
              <w:jc w:val="center"/>
              <w:rPr>
                <w:kern w:val="2"/>
                <w:sz w:val="20"/>
                <w:szCs w:val="20"/>
              </w:rPr>
            </w:pPr>
            <w:r>
              <w:rPr>
                <w:rFonts w:hint="eastAsia"/>
                <w:kern w:val="2"/>
                <w:sz w:val="20"/>
                <w:szCs w:val="20"/>
              </w:rPr>
              <w:t>12.16</w:t>
            </w:r>
          </w:p>
        </w:tc>
        <w:tc>
          <w:tcPr>
            <w:tcW w:w="0" w:type="auto"/>
            <w:shd w:val="clear" w:color="auto" w:fill="auto"/>
            <w:vAlign w:val="center"/>
          </w:tcPr>
          <w:p w14:paraId="14243F12" w14:textId="77777777" w:rsidR="00232DBB" w:rsidRDefault="00685232" w:rsidP="001B06FB">
            <w:pPr>
              <w:widowControl w:val="0"/>
              <w:jc w:val="center"/>
              <w:rPr>
                <w:kern w:val="2"/>
                <w:sz w:val="20"/>
                <w:szCs w:val="20"/>
              </w:rPr>
            </w:pPr>
            <w:r>
              <w:rPr>
                <w:rFonts w:hint="eastAsia"/>
                <w:kern w:val="2"/>
                <w:sz w:val="20"/>
                <w:szCs w:val="20"/>
              </w:rPr>
              <w:t>12.12</w:t>
            </w:r>
          </w:p>
        </w:tc>
      </w:tr>
      <w:tr w:rsidR="00232DBB" w14:paraId="10E45019" w14:textId="77777777" w:rsidTr="001B06FB">
        <w:trPr>
          <w:jc w:val="center"/>
        </w:trPr>
        <w:tc>
          <w:tcPr>
            <w:tcW w:w="0" w:type="auto"/>
            <w:shd w:val="clear" w:color="auto" w:fill="auto"/>
            <w:vAlign w:val="center"/>
          </w:tcPr>
          <w:p w14:paraId="4F8DAFEC" w14:textId="77777777" w:rsidR="00232DBB" w:rsidRDefault="00685232" w:rsidP="001B06FB">
            <w:pPr>
              <w:widowControl w:val="0"/>
              <w:jc w:val="center"/>
              <w:rPr>
                <w:kern w:val="2"/>
                <w:sz w:val="20"/>
                <w:szCs w:val="20"/>
              </w:rPr>
            </w:pPr>
            <w:r>
              <w:rPr>
                <w:kern w:val="2"/>
                <w:sz w:val="20"/>
                <w:szCs w:val="20"/>
              </w:rPr>
              <w:t xml:space="preserve">PAPR for </w:t>
            </w:r>
            <w:r>
              <w:rPr>
                <w:rFonts w:hint="eastAsia"/>
                <w:kern w:val="2"/>
                <w:sz w:val="20"/>
                <w:szCs w:val="20"/>
              </w:rPr>
              <w:t>SLM with S1</w:t>
            </w:r>
          </w:p>
        </w:tc>
        <w:tc>
          <w:tcPr>
            <w:tcW w:w="0" w:type="auto"/>
            <w:shd w:val="clear" w:color="auto" w:fill="auto"/>
            <w:vAlign w:val="center"/>
          </w:tcPr>
          <w:p w14:paraId="09A2D3CB" w14:textId="77777777" w:rsidR="00232DBB" w:rsidRDefault="00685232" w:rsidP="001B06FB">
            <w:pPr>
              <w:widowControl w:val="0"/>
              <w:jc w:val="center"/>
              <w:rPr>
                <w:kern w:val="2"/>
                <w:sz w:val="20"/>
                <w:szCs w:val="20"/>
              </w:rPr>
            </w:pPr>
            <w:r>
              <w:rPr>
                <w:rFonts w:hint="eastAsia"/>
                <w:kern w:val="2"/>
                <w:sz w:val="20"/>
                <w:szCs w:val="20"/>
              </w:rPr>
              <w:t>10.55</w:t>
            </w:r>
          </w:p>
        </w:tc>
        <w:tc>
          <w:tcPr>
            <w:tcW w:w="0" w:type="auto"/>
            <w:shd w:val="clear" w:color="auto" w:fill="auto"/>
            <w:vAlign w:val="center"/>
          </w:tcPr>
          <w:p w14:paraId="46A3CB2B" w14:textId="77777777" w:rsidR="00232DBB" w:rsidRDefault="00685232" w:rsidP="001B06FB">
            <w:pPr>
              <w:widowControl w:val="0"/>
              <w:jc w:val="center"/>
              <w:rPr>
                <w:kern w:val="2"/>
                <w:sz w:val="20"/>
                <w:szCs w:val="20"/>
              </w:rPr>
            </w:pPr>
            <w:r>
              <w:rPr>
                <w:rFonts w:hint="eastAsia"/>
                <w:kern w:val="2"/>
                <w:sz w:val="20"/>
                <w:szCs w:val="20"/>
              </w:rPr>
              <w:t>11</w:t>
            </w:r>
          </w:p>
        </w:tc>
        <w:tc>
          <w:tcPr>
            <w:tcW w:w="0" w:type="auto"/>
            <w:shd w:val="clear" w:color="auto" w:fill="auto"/>
            <w:vAlign w:val="center"/>
          </w:tcPr>
          <w:p w14:paraId="14B601D9" w14:textId="77777777" w:rsidR="00232DBB" w:rsidRDefault="00685232" w:rsidP="001B06FB">
            <w:pPr>
              <w:widowControl w:val="0"/>
              <w:jc w:val="center"/>
              <w:rPr>
                <w:kern w:val="2"/>
                <w:sz w:val="20"/>
                <w:szCs w:val="20"/>
              </w:rPr>
            </w:pPr>
            <w:r>
              <w:rPr>
                <w:rFonts w:hint="eastAsia"/>
                <w:kern w:val="2"/>
                <w:sz w:val="20"/>
                <w:szCs w:val="20"/>
              </w:rPr>
              <w:t>10.83</w:t>
            </w:r>
          </w:p>
        </w:tc>
        <w:tc>
          <w:tcPr>
            <w:tcW w:w="0" w:type="auto"/>
            <w:shd w:val="clear" w:color="auto" w:fill="auto"/>
            <w:vAlign w:val="center"/>
          </w:tcPr>
          <w:p w14:paraId="2571916A" w14:textId="77777777" w:rsidR="00232DBB" w:rsidRDefault="00685232" w:rsidP="001B06FB">
            <w:pPr>
              <w:widowControl w:val="0"/>
              <w:jc w:val="center"/>
              <w:rPr>
                <w:kern w:val="2"/>
                <w:sz w:val="20"/>
                <w:szCs w:val="20"/>
              </w:rPr>
            </w:pPr>
            <w:r>
              <w:rPr>
                <w:rFonts w:hint="eastAsia"/>
                <w:kern w:val="2"/>
                <w:sz w:val="20"/>
                <w:szCs w:val="20"/>
              </w:rPr>
              <w:t>11.1</w:t>
            </w:r>
          </w:p>
        </w:tc>
      </w:tr>
      <w:tr w:rsidR="00232DBB" w14:paraId="08A5ADE3" w14:textId="77777777" w:rsidTr="001B06FB">
        <w:trPr>
          <w:jc w:val="center"/>
        </w:trPr>
        <w:tc>
          <w:tcPr>
            <w:tcW w:w="0" w:type="auto"/>
            <w:shd w:val="clear" w:color="auto" w:fill="auto"/>
            <w:vAlign w:val="center"/>
          </w:tcPr>
          <w:p w14:paraId="21E19897" w14:textId="77777777" w:rsidR="00232DBB" w:rsidRDefault="00685232" w:rsidP="001B06FB">
            <w:pPr>
              <w:widowControl w:val="0"/>
              <w:jc w:val="center"/>
              <w:rPr>
                <w:kern w:val="2"/>
                <w:sz w:val="20"/>
                <w:szCs w:val="20"/>
              </w:rPr>
            </w:pPr>
            <w:r>
              <w:rPr>
                <w:kern w:val="2"/>
                <w:sz w:val="20"/>
                <w:szCs w:val="20"/>
              </w:rPr>
              <w:t xml:space="preserve">PAPR for </w:t>
            </w:r>
            <w:r>
              <w:rPr>
                <w:rFonts w:hint="eastAsia"/>
                <w:kern w:val="2"/>
                <w:sz w:val="20"/>
                <w:szCs w:val="20"/>
              </w:rPr>
              <w:t xml:space="preserve">SLM </w:t>
            </w:r>
            <w:r>
              <w:rPr>
                <w:kern w:val="2"/>
                <w:sz w:val="20"/>
                <w:szCs w:val="20"/>
              </w:rPr>
              <w:t xml:space="preserve">with </w:t>
            </w:r>
            <w:r>
              <w:rPr>
                <w:rFonts w:hint="eastAsia"/>
                <w:kern w:val="2"/>
                <w:sz w:val="20"/>
                <w:szCs w:val="20"/>
              </w:rPr>
              <w:t>S2</w:t>
            </w:r>
          </w:p>
        </w:tc>
        <w:tc>
          <w:tcPr>
            <w:tcW w:w="0" w:type="auto"/>
            <w:shd w:val="clear" w:color="auto" w:fill="auto"/>
            <w:vAlign w:val="center"/>
          </w:tcPr>
          <w:p w14:paraId="66A79399" w14:textId="77777777" w:rsidR="00232DBB" w:rsidRDefault="00685232" w:rsidP="001B06FB">
            <w:pPr>
              <w:widowControl w:val="0"/>
              <w:jc w:val="center"/>
              <w:rPr>
                <w:kern w:val="2"/>
                <w:sz w:val="20"/>
                <w:szCs w:val="20"/>
              </w:rPr>
            </w:pPr>
            <w:r>
              <w:rPr>
                <w:rFonts w:hint="eastAsia"/>
                <w:kern w:val="2"/>
                <w:sz w:val="20"/>
                <w:szCs w:val="20"/>
              </w:rPr>
              <w:t>9.83</w:t>
            </w:r>
          </w:p>
        </w:tc>
        <w:tc>
          <w:tcPr>
            <w:tcW w:w="0" w:type="auto"/>
            <w:shd w:val="clear" w:color="auto" w:fill="auto"/>
            <w:vAlign w:val="center"/>
          </w:tcPr>
          <w:p w14:paraId="45D63E02" w14:textId="77777777" w:rsidR="00232DBB" w:rsidRDefault="00685232" w:rsidP="001B06FB">
            <w:pPr>
              <w:widowControl w:val="0"/>
              <w:jc w:val="center"/>
              <w:rPr>
                <w:kern w:val="2"/>
                <w:sz w:val="20"/>
                <w:szCs w:val="20"/>
              </w:rPr>
            </w:pPr>
            <w:r>
              <w:rPr>
                <w:rFonts w:hint="eastAsia"/>
                <w:kern w:val="2"/>
                <w:sz w:val="20"/>
                <w:szCs w:val="20"/>
              </w:rPr>
              <w:t>10.25</w:t>
            </w:r>
          </w:p>
        </w:tc>
        <w:tc>
          <w:tcPr>
            <w:tcW w:w="0" w:type="auto"/>
            <w:shd w:val="clear" w:color="auto" w:fill="auto"/>
            <w:vAlign w:val="center"/>
          </w:tcPr>
          <w:p w14:paraId="47159C02" w14:textId="77777777" w:rsidR="00232DBB" w:rsidRDefault="00685232" w:rsidP="001B06FB">
            <w:pPr>
              <w:widowControl w:val="0"/>
              <w:jc w:val="center"/>
              <w:rPr>
                <w:kern w:val="2"/>
                <w:sz w:val="20"/>
                <w:szCs w:val="20"/>
              </w:rPr>
            </w:pPr>
            <w:r>
              <w:rPr>
                <w:rFonts w:hint="eastAsia"/>
                <w:kern w:val="2"/>
                <w:sz w:val="20"/>
                <w:szCs w:val="20"/>
              </w:rPr>
              <w:t>9.98</w:t>
            </w:r>
          </w:p>
        </w:tc>
        <w:tc>
          <w:tcPr>
            <w:tcW w:w="0" w:type="auto"/>
            <w:shd w:val="clear" w:color="auto" w:fill="auto"/>
            <w:vAlign w:val="center"/>
          </w:tcPr>
          <w:p w14:paraId="230EC4EE" w14:textId="77777777" w:rsidR="00232DBB" w:rsidRDefault="00685232" w:rsidP="001B06FB">
            <w:pPr>
              <w:widowControl w:val="0"/>
              <w:jc w:val="center"/>
              <w:rPr>
                <w:kern w:val="2"/>
                <w:sz w:val="20"/>
                <w:szCs w:val="20"/>
              </w:rPr>
            </w:pPr>
            <w:r>
              <w:rPr>
                <w:rFonts w:hint="eastAsia"/>
                <w:kern w:val="2"/>
                <w:sz w:val="20"/>
                <w:szCs w:val="20"/>
              </w:rPr>
              <w:t>10.23</w:t>
            </w:r>
          </w:p>
        </w:tc>
      </w:tr>
      <w:tr w:rsidR="00232DBB" w14:paraId="717D424B" w14:textId="77777777" w:rsidTr="001B06FB">
        <w:trPr>
          <w:jc w:val="center"/>
        </w:trPr>
        <w:tc>
          <w:tcPr>
            <w:tcW w:w="0" w:type="auto"/>
            <w:shd w:val="clear" w:color="auto" w:fill="auto"/>
            <w:vAlign w:val="center"/>
          </w:tcPr>
          <w:p w14:paraId="570CA59F" w14:textId="77777777" w:rsidR="00232DBB" w:rsidRDefault="00685232" w:rsidP="001B06FB">
            <w:pPr>
              <w:widowControl w:val="0"/>
              <w:jc w:val="center"/>
              <w:rPr>
                <w:kern w:val="2"/>
                <w:sz w:val="20"/>
                <w:szCs w:val="20"/>
              </w:rPr>
            </w:pPr>
            <w:r>
              <w:rPr>
                <w:kern w:val="2"/>
                <w:sz w:val="20"/>
                <w:szCs w:val="20"/>
              </w:rPr>
              <w:t xml:space="preserve">PAPR for </w:t>
            </w:r>
            <w:r>
              <w:rPr>
                <w:rFonts w:hint="eastAsia"/>
                <w:kern w:val="2"/>
                <w:sz w:val="20"/>
                <w:szCs w:val="20"/>
              </w:rPr>
              <w:t xml:space="preserve">SLM </w:t>
            </w:r>
            <w:r>
              <w:rPr>
                <w:kern w:val="2"/>
                <w:sz w:val="20"/>
                <w:szCs w:val="20"/>
              </w:rPr>
              <w:t xml:space="preserve">with </w:t>
            </w:r>
            <w:r>
              <w:rPr>
                <w:rFonts w:hint="eastAsia"/>
                <w:kern w:val="2"/>
                <w:sz w:val="20"/>
                <w:szCs w:val="20"/>
              </w:rPr>
              <w:t>S3</w:t>
            </w:r>
          </w:p>
        </w:tc>
        <w:tc>
          <w:tcPr>
            <w:tcW w:w="0" w:type="auto"/>
            <w:shd w:val="clear" w:color="auto" w:fill="auto"/>
            <w:vAlign w:val="center"/>
          </w:tcPr>
          <w:p w14:paraId="1B3A9B88" w14:textId="77777777" w:rsidR="00232DBB" w:rsidRDefault="00685232" w:rsidP="001B06FB">
            <w:pPr>
              <w:widowControl w:val="0"/>
              <w:jc w:val="center"/>
              <w:rPr>
                <w:kern w:val="2"/>
                <w:sz w:val="20"/>
                <w:szCs w:val="20"/>
              </w:rPr>
            </w:pPr>
            <w:r>
              <w:rPr>
                <w:rFonts w:hint="eastAsia"/>
                <w:kern w:val="2"/>
                <w:sz w:val="20"/>
                <w:szCs w:val="20"/>
              </w:rPr>
              <w:t>9.3</w:t>
            </w:r>
          </w:p>
        </w:tc>
        <w:tc>
          <w:tcPr>
            <w:tcW w:w="0" w:type="auto"/>
            <w:shd w:val="clear" w:color="auto" w:fill="auto"/>
            <w:vAlign w:val="center"/>
          </w:tcPr>
          <w:p w14:paraId="326D70EC" w14:textId="77777777" w:rsidR="00232DBB" w:rsidRDefault="00685232" w:rsidP="001B06FB">
            <w:pPr>
              <w:widowControl w:val="0"/>
              <w:jc w:val="center"/>
              <w:rPr>
                <w:kern w:val="2"/>
                <w:sz w:val="20"/>
                <w:szCs w:val="20"/>
              </w:rPr>
            </w:pPr>
            <w:r>
              <w:rPr>
                <w:rFonts w:hint="eastAsia"/>
                <w:kern w:val="2"/>
                <w:sz w:val="20"/>
                <w:szCs w:val="20"/>
              </w:rPr>
              <w:t>9.7</w:t>
            </w:r>
          </w:p>
        </w:tc>
        <w:tc>
          <w:tcPr>
            <w:tcW w:w="0" w:type="auto"/>
            <w:shd w:val="clear" w:color="auto" w:fill="auto"/>
            <w:vAlign w:val="center"/>
          </w:tcPr>
          <w:p w14:paraId="2B91D046" w14:textId="77777777" w:rsidR="00232DBB" w:rsidRDefault="00685232" w:rsidP="001B06FB">
            <w:pPr>
              <w:widowControl w:val="0"/>
              <w:jc w:val="center"/>
              <w:rPr>
                <w:kern w:val="2"/>
                <w:sz w:val="20"/>
                <w:szCs w:val="20"/>
              </w:rPr>
            </w:pPr>
            <w:r>
              <w:rPr>
                <w:rFonts w:hint="eastAsia"/>
                <w:kern w:val="2"/>
                <w:sz w:val="20"/>
                <w:szCs w:val="20"/>
              </w:rPr>
              <w:t>9.34</w:t>
            </w:r>
          </w:p>
        </w:tc>
        <w:tc>
          <w:tcPr>
            <w:tcW w:w="0" w:type="auto"/>
            <w:shd w:val="clear" w:color="auto" w:fill="auto"/>
            <w:vAlign w:val="center"/>
          </w:tcPr>
          <w:p w14:paraId="13EFCC4C" w14:textId="77777777" w:rsidR="00232DBB" w:rsidRDefault="00685232" w:rsidP="001B06FB">
            <w:pPr>
              <w:widowControl w:val="0"/>
              <w:jc w:val="center"/>
              <w:rPr>
                <w:kern w:val="2"/>
                <w:sz w:val="20"/>
                <w:szCs w:val="20"/>
              </w:rPr>
            </w:pPr>
            <w:r>
              <w:rPr>
                <w:rFonts w:hint="eastAsia"/>
                <w:kern w:val="2"/>
                <w:sz w:val="20"/>
                <w:szCs w:val="20"/>
              </w:rPr>
              <w:t>9.74</w:t>
            </w:r>
          </w:p>
        </w:tc>
      </w:tr>
      <w:tr w:rsidR="00232DBB" w14:paraId="305E6C52" w14:textId="77777777" w:rsidTr="001B06FB">
        <w:trPr>
          <w:jc w:val="center"/>
        </w:trPr>
        <w:tc>
          <w:tcPr>
            <w:tcW w:w="0" w:type="auto"/>
            <w:shd w:val="clear" w:color="auto" w:fill="auto"/>
            <w:vAlign w:val="center"/>
          </w:tcPr>
          <w:p w14:paraId="6D652A69" w14:textId="77777777" w:rsidR="00232DBB" w:rsidRDefault="00685232" w:rsidP="001B06FB">
            <w:pPr>
              <w:widowControl w:val="0"/>
              <w:jc w:val="center"/>
              <w:rPr>
                <w:b/>
                <w:bCs/>
                <w:color w:val="C00000"/>
                <w:kern w:val="2"/>
                <w:sz w:val="20"/>
                <w:szCs w:val="20"/>
              </w:rPr>
            </w:pPr>
            <w:r>
              <w:rPr>
                <w:rFonts w:hint="eastAsia"/>
                <w:b/>
                <w:bCs/>
                <w:color w:val="C00000"/>
                <w:kern w:val="2"/>
                <w:sz w:val="20"/>
                <w:szCs w:val="20"/>
              </w:rPr>
              <w:t>PAPR gains for S1/2/3</w:t>
            </w:r>
          </w:p>
        </w:tc>
        <w:tc>
          <w:tcPr>
            <w:tcW w:w="0" w:type="auto"/>
            <w:shd w:val="clear" w:color="auto" w:fill="auto"/>
            <w:vAlign w:val="center"/>
          </w:tcPr>
          <w:p w14:paraId="5D18DF06" w14:textId="77777777" w:rsidR="00232DBB" w:rsidRDefault="00685232" w:rsidP="001B06FB">
            <w:pPr>
              <w:widowControl w:val="0"/>
              <w:jc w:val="center"/>
              <w:rPr>
                <w:b/>
                <w:bCs/>
                <w:color w:val="C00000"/>
                <w:kern w:val="2"/>
                <w:sz w:val="20"/>
                <w:szCs w:val="20"/>
              </w:rPr>
            </w:pPr>
            <w:r>
              <w:rPr>
                <w:rFonts w:hint="eastAsia"/>
                <w:b/>
                <w:bCs/>
                <w:color w:val="C00000"/>
                <w:kern w:val="2"/>
                <w:sz w:val="20"/>
                <w:szCs w:val="20"/>
              </w:rPr>
              <w:t>1.18; 1.9; 2.43</w:t>
            </w:r>
          </w:p>
        </w:tc>
        <w:tc>
          <w:tcPr>
            <w:tcW w:w="0" w:type="auto"/>
            <w:shd w:val="clear" w:color="auto" w:fill="auto"/>
            <w:vAlign w:val="center"/>
          </w:tcPr>
          <w:p w14:paraId="1E30E424" w14:textId="77777777" w:rsidR="00232DBB" w:rsidRDefault="00685232" w:rsidP="001B06FB">
            <w:pPr>
              <w:widowControl w:val="0"/>
              <w:jc w:val="center"/>
              <w:rPr>
                <w:b/>
                <w:bCs/>
                <w:color w:val="C00000"/>
                <w:kern w:val="2"/>
                <w:sz w:val="20"/>
                <w:szCs w:val="20"/>
              </w:rPr>
            </w:pPr>
            <w:r>
              <w:rPr>
                <w:rFonts w:hint="eastAsia"/>
                <w:b/>
                <w:bCs/>
                <w:color w:val="C00000"/>
                <w:kern w:val="2"/>
                <w:sz w:val="20"/>
                <w:szCs w:val="20"/>
              </w:rPr>
              <w:t>1.1; 1.85; 2.4</w:t>
            </w:r>
          </w:p>
        </w:tc>
        <w:tc>
          <w:tcPr>
            <w:tcW w:w="0" w:type="auto"/>
            <w:shd w:val="clear" w:color="auto" w:fill="auto"/>
            <w:vAlign w:val="center"/>
          </w:tcPr>
          <w:p w14:paraId="54ACEF53" w14:textId="77777777" w:rsidR="00232DBB" w:rsidRDefault="00685232" w:rsidP="001B06FB">
            <w:pPr>
              <w:widowControl w:val="0"/>
              <w:jc w:val="center"/>
              <w:rPr>
                <w:b/>
                <w:bCs/>
                <w:color w:val="C00000"/>
                <w:kern w:val="2"/>
                <w:sz w:val="20"/>
                <w:szCs w:val="20"/>
              </w:rPr>
            </w:pPr>
            <w:r>
              <w:rPr>
                <w:rFonts w:hint="eastAsia"/>
                <w:b/>
                <w:bCs/>
                <w:color w:val="C00000"/>
                <w:kern w:val="2"/>
                <w:sz w:val="20"/>
                <w:szCs w:val="20"/>
              </w:rPr>
              <w:t>1.33; 2.18; 2.82</w:t>
            </w:r>
          </w:p>
        </w:tc>
        <w:tc>
          <w:tcPr>
            <w:tcW w:w="0" w:type="auto"/>
            <w:shd w:val="clear" w:color="auto" w:fill="auto"/>
            <w:vAlign w:val="center"/>
          </w:tcPr>
          <w:p w14:paraId="0966307A" w14:textId="77777777" w:rsidR="00232DBB" w:rsidRDefault="00685232" w:rsidP="001B06FB">
            <w:pPr>
              <w:widowControl w:val="0"/>
              <w:jc w:val="center"/>
              <w:rPr>
                <w:b/>
                <w:bCs/>
                <w:color w:val="C00000"/>
                <w:kern w:val="2"/>
                <w:sz w:val="20"/>
                <w:szCs w:val="20"/>
              </w:rPr>
            </w:pPr>
            <w:r>
              <w:rPr>
                <w:rFonts w:hint="eastAsia"/>
                <w:b/>
                <w:bCs/>
                <w:color w:val="C00000"/>
                <w:kern w:val="2"/>
                <w:sz w:val="20"/>
                <w:szCs w:val="20"/>
              </w:rPr>
              <w:t>1.02; 1.89; 2.38</w:t>
            </w:r>
          </w:p>
        </w:tc>
      </w:tr>
    </w:tbl>
    <w:p w14:paraId="72ADB147" w14:textId="77777777" w:rsidR="00232DBB" w:rsidRDefault="00685232">
      <w:pPr>
        <w:pStyle w:val="Observation"/>
        <w:numPr>
          <w:ilvl w:val="255"/>
          <w:numId w:val="0"/>
        </w:numPr>
        <w:spacing w:before="120" w:after="120"/>
        <w:jc w:val="both"/>
        <w:rPr>
          <w:i/>
          <w:iCs/>
          <w:sz w:val="20"/>
          <w:szCs w:val="20"/>
        </w:rPr>
      </w:pPr>
      <w:bookmarkStart w:id="110" w:name="_Toc206087023"/>
      <w:bookmarkStart w:id="111" w:name="_Toc206087131"/>
      <w:bookmarkStart w:id="112" w:name="_Toc206087098"/>
      <w:bookmarkStart w:id="113" w:name="_Toc206087189"/>
      <w:bookmarkStart w:id="114" w:name="_Toc206087188"/>
      <w:bookmarkStart w:id="115" w:name="_Toc206086341"/>
      <w:bookmarkStart w:id="116" w:name="_Toc206086294"/>
      <w:bookmarkStart w:id="117" w:name="_Toc206087083"/>
      <w:bookmarkStart w:id="118" w:name="_Toc206086895"/>
      <w:bookmarkStart w:id="119" w:name="_Toc206086525"/>
      <w:bookmarkStart w:id="120" w:name="_Toc206086814"/>
      <w:bookmarkStart w:id="121" w:name="_Toc206086974"/>
      <w:bookmarkStart w:id="122" w:name="_Toc206087132"/>
      <w:bookmarkStart w:id="123" w:name="_Toc206087187"/>
      <w:bookmarkStart w:id="124" w:name="_Toc206087168"/>
      <w:bookmarkStart w:id="125" w:name="_Toc206086837"/>
      <w:bookmarkStart w:id="126" w:name="_Toc206087147"/>
      <w:bookmarkStart w:id="127" w:name="_Toc206087099"/>
      <w:bookmarkStart w:id="128" w:name="_Toc206086684"/>
      <w:bookmarkStart w:id="129" w:name="_Toc206086599"/>
      <w:bookmarkStart w:id="130" w:name="_Toc206086702"/>
      <w:bookmarkStart w:id="131" w:name="_Toc206087148"/>
      <w:bookmarkStart w:id="132" w:name="_Toc206087149"/>
      <w:bookmarkStart w:id="133" w:name="_Toc206087115"/>
      <w:bookmarkStart w:id="134" w:name="_Toc206086446"/>
      <w:bookmarkStart w:id="135" w:name="_Toc206087167"/>
      <w:bookmarkStart w:id="136" w:name="_Toc206086507"/>
      <w:bookmarkStart w:id="137" w:name="_Toc206086648"/>
      <w:bookmarkStart w:id="138" w:name="_Toc206087114"/>
      <w:bookmarkStart w:id="139" w:name="_Toc206086666"/>
      <w:bookmarkStart w:id="140" w:name="_Toc206086581"/>
      <w:bookmarkStart w:id="141" w:name="_Toc206087169"/>
      <w:bookmarkStart w:id="142" w:name="_Toc206087130"/>
      <w:bookmarkStart w:id="143" w:name="_Toc206087050"/>
      <w:bookmarkStart w:id="144" w:name="_Toc206086360"/>
      <w:bookmarkStart w:id="145" w:name="_Toc206087082"/>
      <w:bookmarkStart w:id="146" w:name="_Toc206087100"/>
      <w:bookmarkStart w:id="147" w:name="_Toc206087133"/>
      <w:bookmarkStart w:id="148" w:name="_Toc206087170"/>
      <w:bookmarkStart w:id="149" w:name="_Toc206087150"/>
      <w:bookmarkStart w:id="150" w:name="_Toc206087190"/>
      <w:bookmarkStart w:id="151" w:name="_Toc206177527"/>
      <w:bookmarkStart w:id="152" w:name="_Toc206087116"/>
      <w:bookmarkStart w:id="153" w:name="_Toc206174106"/>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b/>
          <w:bCs/>
          <w:i/>
          <w:iCs/>
          <w:sz w:val="20"/>
          <w:szCs w:val="20"/>
        </w:rPr>
        <w:t>Observation 6:</w:t>
      </w:r>
      <w:r>
        <w:rPr>
          <w:rFonts w:hint="eastAsia"/>
          <w:i/>
          <w:iCs/>
          <w:sz w:val="20"/>
          <w:szCs w:val="20"/>
        </w:rPr>
        <w:t xml:space="preserve"> SLM with </w:t>
      </w:r>
      <w:r>
        <w:rPr>
          <w:i/>
          <w:iCs/>
          <w:sz w:val="20"/>
          <w:szCs w:val="20"/>
        </w:rPr>
        <w:t xml:space="preserve">different configurations have demonstrated </w:t>
      </w:r>
      <w:r>
        <w:rPr>
          <w:rFonts w:hint="eastAsia"/>
          <w:i/>
          <w:iCs/>
          <w:sz w:val="20"/>
          <w:szCs w:val="20"/>
        </w:rPr>
        <w:t xml:space="preserve">noticeable </w:t>
      </w:r>
      <w:r>
        <w:rPr>
          <w:i/>
          <w:iCs/>
          <w:sz w:val="20"/>
          <w:szCs w:val="20"/>
        </w:rPr>
        <w:t xml:space="preserve">gains on PAPR reduction, e.g., </w:t>
      </w:r>
      <w:r>
        <w:rPr>
          <w:rFonts w:hint="eastAsia"/>
          <w:i/>
          <w:iCs/>
          <w:sz w:val="20"/>
          <w:szCs w:val="20"/>
        </w:rPr>
        <w:t>around 1dB and 2dB, a</w:t>
      </w:r>
      <w:bookmarkEnd w:id="146"/>
      <w:r>
        <w:rPr>
          <w:rFonts w:hint="eastAsia"/>
          <w:i/>
          <w:iCs/>
          <w:sz w:val="20"/>
          <w:szCs w:val="20"/>
        </w:rPr>
        <w:t xml:space="preserve">cross all modulation orders (QPSK, 64QAM), </w:t>
      </w:r>
      <w:r>
        <w:rPr>
          <w:i/>
          <w:iCs/>
          <w:sz w:val="20"/>
          <w:szCs w:val="20"/>
        </w:rPr>
        <w:t xml:space="preserve">which </w:t>
      </w:r>
      <w:r>
        <w:rPr>
          <w:rFonts w:hint="eastAsia"/>
          <w:i/>
          <w:iCs/>
          <w:sz w:val="20"/>
          <w:szCs w:val="20"/>
        </w:rPr>
        <w:t>indica</w:t>
      </w:r>
      <w:r>
        <w:rPr>
          <w:i/>
          <w:iCs/>
          <w:sz w:val="20"/>
          <w:szCs w:val="20"/>
        </w:rPr>
        <w:t>tes</w:t>
      </w:r>
      <w:r>
        <w:rPr>
          <w:rFonts w:hint="eastAsia"/>
          <w:i/>
          <w:iCs/>
          <w:sz w:val="20"/>
          <w:szCs w:val="20"/>
        </w:rPr>
        <w:t xml:space="preserve"> that the SLM scheme is robust and modulation-agnostic.</w:t>
      </w:r>
      <w:bookmarkEnd w:id="147"/>
      <w:bookmarkEnd w:id="148"/>
      <w:bookmarkEnd w:id="149"/>
      <w:bookmarkEnd w:id="150"/>
      <w:bookmarkEnd w:id="151"/>
      <w:bookmarkEnd w:id="152"/>
      <w:bookmarkEnd w:id="153"/>
    </w:p>
    <w:p w14:paraId="0C76E802" w14:textId="77777777" w:rsidR="00232DBB" w:rsidRDefault="00685232">
      <w:pPr>
        <w:pStyle w:val="Observation"/>
        <w:numPr>
          <w:ilvl w:val="255"/>
          <w:numId w:val="0"/>
        </w:numPr>
        <w:spacing w:before="120" w:after="120"/>
        <w:jc w:val="both"/>
        <w:rPr>
          <w:i/>
          <w:iCs/>
          <w:sz w:val="20"/>
          <w:szCs w:val="20"/>
        </w:rPr>
      </w:pPr>
      <w:r>
        <w:rPr>
          <w:rFonts w:hint="eastAsia"/>
          <w:b/>
          <w:bCs/>
          <w:i/>
          <w:iCs/>
          <w:sz w:val="20"/>
          <w:szCs w:val="20"/>
        </w:rPr>
        <w:t>Observation 7:</w:t>
      </w:r>
      <w:r>
        <w:rPr>
          <w:rFonts w:hint="eastAsia"/>
          <w:i/>
          <w:iCs/>
          <w:sz w:val="20"/>
          <w:szCs w:val="20"/>
        </w:rPr>
        <w:t xml:space="preserve"> SLM with different configurations have demonstrated noticeable gains on PAPR reduction, e.g., around 2dB and 1dB, across all bandwidths (11RB, 24RB), which indicates that the SLM scheme is robust and basndwidth-agnostic.</w:t>
      </w:r>
    </w:p>
    <w:p w14:paraId="48AF47E7" w14:textId="77777777" w:rsidR="00232DBB" w:rsidRDefault="00685232">
      <w:pPr>
        <w:spacing w:before="120" w:after="120"/>
        <w:jc w:val="both"/>
        <w:rPr>
          <w:b/>
          <w:bCs/>
          <w:sz w:val="20"/>
          <w:szCs w:val="20"/>
        </w:rPr>
      </w:pPr>
      <w:r>
        <w:rPr>
          <w:rFonts w:hint="eastAsia"/>
          <w:b/>
          <w:bCs/>
          <w:sz w:val="20"/>
          <w:szCs w:val="20"/>
        </w:rPr>
        <w:t xml:space="preserve">BLER </w:t>
      </w:r>
      <w:r>
        <w:rPr>
          <w:b/>
          <w:bCs/>
          <w:sz w:val="20"/>
          <w:szCs w:val="20"/>
        </w:rPr>
        <w:t>Performance Evaluation</w:t>
      </w:r>
    </w:p>
    <w:p w14:paraId="07664515" w14:textId="32286305" w:rsidR="00232DBB" w:rsidRDefault="00685232">
      <w:pPr>
        <w:spacing w:before="120" w:after="120"/>
        <w:jc w:val="both"/>
        <w:rPr>
          <w:sz w:val="20"/>
          <w:szCs w:val="20"/>
        </w:rPr>
      </w:pPr>
      <w:r>
        <w:rPr>
          <w:rFonts w:hint="eastAsia"/>
          <w:sz w:val="20"/>
          <w:szCs w:val="20"/>
        </w:rPr>
        <w:t>T</w:t>
      </w:r>
      <w:r>
        <w:rPr>
          <w:sz w:val="20"/>
          <w:szCs w:val="20"/>
        </w:rPr>
        <w:t xml:space="preserve">he </w:t>
      </w:r>
      <w:r>
        <w:rPr>
          <w:rFonts w:hint="eastAsia"/>
          <w:sz w:val="20"/>
          <w:szCs w:val="20"/>
        </w:rPr>
        <w:t>BLER</w:t>
      </w:r>
      <w:r>
        <w:rPr>
          <w:sz w:val="20"/>
          <w:szCs w:val="20"/>
        </w:rPr>
        <w:t xml:space="preserve"> performance </w:t>
      </w:r>
      <w:r>
        <w:rPr>
          <w:rFonts w:hint="eastAsia"/>
          <w:sz w:val="20"/>
          <w:szCs w:val="20"/>
        </w:rPr>
        <w:t xml:space="preserve">was evaluated </w:t>
      </w:r>
      <w:r>
        <w:rPr>
          <w:sz w:val="20"/>
          <w:szCs w:val="20"/>
        </w:rPr>
        <w:t xml:space="preserve">under different MCSs corresponding to QPSK and 64QAM </w:t>
      </w:r>
      <w:r>
        <w:rPr>
          <w:rFonts w:hint="eastAsia"/>
          <w:sz w:val="20"/>
          <w:szCs w:val="20"/>
        </w:rPr>
        <w:t>and a different sequence configuration( e.g., S1,S2,S3)</w:t>
      </w:r>
      <w:r>
        <w:rPr>
          <w:sz w:val="20"/>
          <w:szCs w:val="20"/>
        </w:rPr>
        <w:t xml:space="preserve"> </w:t>
      </w:r>
      <w:r>
        <w:rPr>
          <w:rFonts w:hint="eastAsia"/>
          <w:sz w:val="20"/>
          <w:szCs w:val="20"/>
        </w:rPr>
        <w:t xml:space="preserve">in </w:t>
      </w:r>
      <w:r>
        <w:rPr>
          <w:sz w:val="20"/>
          <w:szCs w:val="20"/>
        </w:rPr>
        <w:t>a</w:t>
      </w:r>
      <w:r>
        <w:rPr>
          <w:rFonts w:hint="eastAsia"/>
          <w:sz w:val="20"/>
          <w:szCs w:val="20"/>
        </w:rPr>
        <w:t>n</w:t>
      </w:r>
      <w:r>
        <w:rPr>
          <w:sz w:val="20"/>
          <w:szCs w:val="20"/>
        </w:rPr>
        <w:t xml:space="preserve"> </w:t>
      </w:r>
      <w:r>
        <w:rPr>
          <w:rFonts w:hint="eastAsia"/>
          <w:sz w:val="20"/>
          <w:szCs w:val="20"/>
        </w:rPr>
        <w:t xml:space="preserve">allocated </w:t>
      </w:r>
      <w:r>
        <w:rPr>
          <w:sz w:val="20"/>
          <w:szCs w:val="20"/>
        </w:rPr>
        <w:t xml:space="preserve">bandwidth of </w:t>
      </w:r>
      <w:r>
        <w:rPr>
          <w:rFonts w:hint="eastAsia"/>
          <w:sz w:val="20"/>
          <w:szCs w:val="20"/>
        </w:rPr>
        <w:t>1</w:t>
      </w:r>
      <w:r>
        <w:rPr>
          <w:sz w:val="20"/>
          <w:szCs w:val="20"/>
        </w:rPr>
        <w:t xml:space="preserve">1 </w:t>
      </w:r>
      <w:r>
        <w:rPr>
          <w:rFonts w:hint="eastAsia"/>
          <w:sz w:val="20"/>
          <w:szCs w:val="20"/>
        </w:rPr>
        <w:t>RBs and 24 RBs</w:t>
      </w:r>
      <w:r>
        <w:rPr>
          <w:sz w:val="20"/>
          <w:szCs w:val="20"/>
        </w:rPr>
        <w:t xml:space="preserve">. The results in </w:t>
      </w:r>
      <w:r>
        <w:rPr>
          <w:sz w:val="20"/>
          <w:szCs w:val="20"/>
        </w:rPr>
        <w:fldChar w:fldCharType="begin"/>
      </w:r>
      <w:r>
        <w:rPr>
          <w:sz w:val="20"/>
          <w:szCs w:val="20"/>
        </w:rPr>
        <w:instrText xml:space="preserve"> REF _Ref15211 \h  \* MERGEFORMAT </w:instrText>
      </w:r>
      <w:r>
        <w:rPr>
          <w:sz w:val="20"/>
          <w:szCs w:val="20"/>
        </w:rPr>
      </w:r>
      <w:r>
        <w:rPr>
          <w:sz w:val="20"/>
          <w:szCs w:val="20"/>
        </w:rPr>
        <w:fldChar w:fldCharType="separate"/>
      </w:r>
      <w:r w:rsidR="00B52B02" w:rsidRPr="001B06FB">
        <w:rPr>
          <w:sz w:val="20"/>
          <w:szCs w:val="20"/>
        </w:rPr>
        <w:t>Figure 2.1.2</w:t>
      </w:r>
      <w:r w:rsidR="00B52B02" w:rsidRPr="001B06FB">
        <w:rPr>
          <w:sz w:val="20"/>
          <w:szCs w:val="20"/>
        </w:rPr>
        <w:noBreakHyphen/>
        <w:t>3</w:t>
      </w:r>
      <w:r>
        <w:rPr>
          <w:sz w:val="20"/>
          <w:szCs w:val="20"/>
        </w:rPr>
        <w:fldChar w:fldCharType="end"/>
      </w:r>
      <w:r>
        <w:rPr>
          <w:rFonts w:hint="eastAsia"/>
          <w:sz w:val="20"/>
          <w:szCs w:val="20"/>
        </w:rPr>
        <w:t xml:space="preserve"> and Table 2.1.2-2</w:t>
      </w:r>
      <w:r>
        <w:rPr>
          <w:sz w:val="20"/>
          <w:szCs w:val="20"/>
        </w:rPr>
        <w:t>, are shown that:</w:t>
      </w:r>
    </w:p>
    <w:p w14:paraId="7974FA23" w14:textId="77777777" w:rsidR="00232DBB" w:rsidRDefault="00685232">
      <w:pPr>
        <w:numPr>
          <w:ilvl w:val="0"/>
          <w:numId w:val="19"/>
        </w:numPr>
        <w:spacing w:before="120" w:after="120"/>
        <w:jc w:val="both"/>
        <w:rPr>
          <w:sz w:val="20"/>
          <w:szCs w:val="20"/>
        </w:rPr>
      </w:pPr>
      <w:r>
        <w:rPr>
          <w:rFonts w:hint="eastAsia"/>
          <w:sz w:val="20"/>
          <w:szCs w:val="20"/>
        </w:rPr>
        <w:t>T</w:t>
      </w:r>
      <w:r>
        <w:rPr>
          <w:sz w:val="20"/>
          <w:szCs w:val="20"/>
        </w:rPr>
        <w:t xml:space="preserve">he BLER performance of </w:t>
      </w:r>
      <w:r>
        <w:rPr>
          <w:rFonts w:hint="eastAsia"/>
          <w:sz w:val="20"/>
          <w:szCs w:val="20"/>
        </w:rPr>
        <w:t>SLM</w:t>
      </w:r>
      <w:r>
        <w:rPr>
          <w:sz w:val="20"/>
          <w:szCs w:val="20"/>
        </w:rPr>
        <w:t>-based OFDM is nearly identical to that of conventional OFDM across all modulation orders</w:t>
      </w:r>
      <w:r>
        <w:rPr>
          <w:rFonts w:hint="eastAsia"/>
          <w:sz w:val="20"/>
          <w:szCs w:val="20"/>
        </w:rPr>
        <w:t xml:space="preserve"> under different bandwidths. </w:t>
      </w:r>
    </w:p>
    <w:p w14:paraId="17AD03CF" w14:textId="77777777" w:rsidR="00232DBB" w:rsidRDefault="00685232">
      <w:pPr>
        <w:numPr>
          <w:ilvl w:val="0"/>
          <w:numId w:val="19"/>
        </w:numPr>
        <w:spacing w:before="120" w:after="120"/>
        <w:jc w:val="both"/>
        <w:rPr>
          <w:sz w:val="20"/>
          <w:szCs w:val="20"/>
        </w:rPr>
      </w:pPr>
      <w:r>
        <w:rPr>
          <w:rFonts w:hint="eastAsia"/>
          <w:sz w:val="20"/>
          <w:szCs w:val="20"/>
        </w:rPr>
        <w:t>For the expected gain due to the improved PAPR, since there is no PA model is incorporated in the simulation, it is not presented, and which can be considered with more aligned assumption as highlighted in Section 4.</w:t>
      </w:r>
    </w:p>
    <w:p w14:paraId="6377CFAC" w14:textId="77777777" w:rsidR="00232DBB" w:rsidRDefault="00685232">
      <w:pPr>
        <w:spacing w:before="120" w:after="120"/>
        <w:jc w:val="both"/>
        <w:rPr>
          <w:sz w:val="20"/>
          <w:szCs w:val="20"/>
        </w:rPr>
      </w:pPr>
      <w:r>
        <w:rPr>
          <w:sz w:val="20"/>
          <w:szCs w:val="20"/>
        </w:rPr>
        <w:t xml:space="preserve">These results demonstrate that the SLM </w:t>
      </w:r>
      <w:r>
        <w:rPr>
          <w:rFonts w:hint="eastAsia"/>
          <w:sz w:val="20"/>
          <w:szCs w:val="20"/>
        </w:rPr>
        <w:t xml:space="preserve">scheme </w:t>
      </w:r>
      <w:r>
        <w:rPr>
          <w:sz w:val="20"/>
          <w:szCs w:val="20"/>
        </w:rPr>
        <w:t>can effectively suppress high peaks in the OFDM signal envelope without introducing distortion, making it suitable for power-limited and amplifier-sensitive transmission scenarios</w:t>
      </w:r>
      <w:r>
        <w:rPr>
          <w:rFonts w:hint="eastAsia"/>
          <w:sz w:val="20"/>
          <w:szCs w:val="20"/>
        </w:rPr>
        <w:t xml:space="preserve"> in 6G</w:t>
      </w:r>
      <w:r>
        <w:rPr>
          <w:sz w:val="20"/>
          <w:szCs w:val="20"/>
        </w:rPr>
        <w:t>.</w:t>
      </w:r>
    </w:p>
    <w:p w14:paraId="0666F186" w14:textId="77777777" w:rsidR="00232DBB" w:rsidRDefault="00685232">
      <w:pPr>
        <w:spacing w:before="120" w:after="120"/>
        <w:jc w:val="both"/>
        <w:rPr>
          <w:sz w:val="20"/>
          <w:szCs w:val="20"/>
        </w:rPr>
      </w:pPr>
      <w:r>
        <w:rPr>
          <w:noProof/>
          <w:sz w:val="20"/>
          <w:szCs w:val="20"/>
        </w:rPr>
        <w:lastRenderedPageBreak/>
        <w:drawing>
          <wp:inline distT="0" distB="0" distL="114300" distR="114300" wp14:anchorId="3EA77CCC" wp14:editId="3A6B7F97">
            <wp:extent cx="2519680" cy="1979930"/>
            <wp:effectExtent l="0" t="0" r="13970" b="1270"/>
            <wp:docPr id="4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7"/>
                    <pic:cNvPicPr>
                      <a:picLocks noChangeAspect="1"/>
                    </pic:cNvPicPr>
                  </pic:nvPicPr>
                  <pic:blipFill>
                    <a:blip r:embed="rId21"/>
                    <a:stretch>
                      <a:fillRect/>
                    </a:stretch>
                  </pic:blipFill>
                  <pic:spPr>
                    <a:xfrm>
                      <a:off x="0" y="0"/>
                      <a:ext cx="251968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490AA9C2" wp14:editId="391F5284">
            <wp:extent cx="2524125" cy="1943735"/>
            <wp:effectExtent l="0" t="0" r="9525" b="1841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ChangeAspect="1"/>
                    </pic:cNvPicPr>
                  </pic:nvPicPr>
                  <pic:blipFill>
                    <a:blip r:embed="rId22"/>
                    <a:stretch>
                      <a:fillRect/>
                    </a:stretch>
                  </pic:blipFill>
                  <pic:spPr>
                    <a:xfrm>
                      <a:off x="0" y="0"/>
                      <a:ext cx="2524125" cy="1943735"/>
                    </a:xfrm>
                    <a:prstGeom prst="rect">
                      <a:avLst/>
                    </a:prstGeom>
                    <a:noFill/>
                    <a:ln>
                      <a:noFill/>
                    </a:ln>
                  </pic:spPr>
                </pic:pic>
              </a:graphicData>
            </a:graphic>
          </wp:inline>
        </w:drawing>
      </w:r>
    </w:p>
    <w:p w14:paraId="364C54B5" w14:textId="77777777" w:rsidR="00232DBB" w:rsidRDefault="00685232">
      <w:pPr>
        <w:spacing w:before="120" w:after="120"/>
        <w:ind w:firstLineChars="600" w:firstLine="1200"/>
        <w:jc w:val="both"/>
        <w:rPr>
          <w:sz w:val="20"/>
          <w:szCs w:val="20"/>
        </w:rPr>
      </w:pPr>
      <w:r>
        <w:rPr>
          <w:sz w:val="20"/>
          <w:szCs w:val="20"/>
        </w:rPr>
        <w:t>(a)MCS 0</w:t>
      </w:r>
      <w:r>
        <w:rPr>
          <w:rFonts w:hint="eastAsia"/>
          <w:sz w:val="20"/>
          <w:szCs w:val="20"/>
        </w:rPr>
        <w:t xml:space="preserve"> with 11RB</w:t>
      </w:r>
      <w:r>
        <w:rPr>
          <w:sz w:val="20"/>
          <w:szCs w:val="20"/>
        </w:rPr>
        <w:t xml:space="preserve">                                                                     (</w:t>
      </w:r>
      <w:r>
        <w:rPr>
          <w:rFonts w:hint="eastAsia"/>
          <w:sz w:val="20"/>
          <w:szCs w:val="20"/>
        </w:rPr>
        <w:t>b</w:t>
      </w:r>
      <w:r>
        <w:rPr>
          <w:sz w:val="20"/>
          <w:szCs w:val="20"/>
        </w:rPr>
        <w:t>)MCS 1</w:t>
      </w:r>
      <w:r>
        <w:rPr>
          <w:rFonts w:hint="eastAsia"/>
          <w:sz w:val="20"/>
          <w:szCs w:val="20"/>
        </w:rPr>
        <w:t>8 with 11 RB</w:t>
      </w:r>
    </w:p>
    <w:p w14:paraId="295A71FB" w14:textId="77777777" w:rsidR="00232DBB" w:rsidRDefault="00685232">
      <w:pPr>
        <w:spacing w:before="120" w:after="120"/>
        <w:jc w:val="both"/>
        <w:rPr>
          <w:sz w:val="20"/>
          <w:szCs w:val="20"/>
        </w:rPr>
      </w:pPr>
      <w:r>
        <w:rPr>
          <w:noProof/>
          <w:sz w:val="20"/>
          <w:szCs w:val="20"/>
        </w:rPr>
        <w:drawing>
          <wp:inline distT="0" distB="0" distL="114300" distR="114300" wp14:anchorId="01AD6008" wp14:editId="7349D0B8">
            <wp:extent cx="2477770" cy="1979930"/>
            <wp:effectExtent l="0" t="0" r="17780" b="1270"/>
            <wp:docPr id="4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8"/>
                    <pic:cNvPicPr>
                      <a:picLocks noChangeAspect="1"/>
                    </pic:cNvPicPr>
                  </pic:nvPicPr>
                  <pic:blipFill>
                    <a:blip r:embed="rId23"/>
                    <a:stretch>
                      <a:fillRect/>
                    </a:stretch>
                  </pic:blipFill>
                  <pic:spPr>
                    <a:xfrm>
                      <a:off x="0" y="0"/>
                      <a:ext cx="2477770" cy="197993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71D91D6D" wp14:editId="314AD5CF">
            <wp:extent cx="2458085" cy="1979930"/>
            <wp:effectExtent l="0" t="0" r="18415" b="1270"/>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ChangeAspect="1"/>
                    </pic:cNvPicPr>
                  </pic:nvPicPr>
                  <pic:blipFill>
                    <a:blip r:embed="rId24"/>
                    <a:stretch>
                      <a:fillRect/>
                    </a:stretch>
                  </pic:blipFill>
                  <pic:spPr>
                    <a:xfrm>
                      <a:off x="0" y="0"/>
                      <a:ext cx="2458085" cy="1979930"/>
                    </a:xfrm>
                    <a:prstGeom prst="rect">
                      <a:avLst/>
                    </a:prstGeom>
                    <a:noFill/>
                    <a:ln>
                      <a:noFill/>
                    </a:ln>
                  </pic:spPr>
                </pic:pic>
              </a:graphicData>
            </a:graphic>
          </wp:inline>
        </w:drawing>
      </w:r>
    </w:p>
    <w:p w14:paraId="0DD375F1" w14:textId="77777777" w:rsidR="00232DBB" w:rsidRDefault="00685232">
      <w:pPr>
        <w:spacing w:before="120" w:after="120"/>
        <w:ind w:firstLineChars="600" w:firstLine="1200"/>
        <w:jc w:val="both"/>
        <w:rPr>
          <w:sz w:val="20"/>
          <w:szCs w:val="20"/>
        </w:rPr>
      </w:pPr>
      <w:r>
        <w:rPr>
          <w:sz w:val="20"/>
          <w:szCs w:val="20"/>
        </w:rPr>
        <w:t>(</w:t>
      </w:r>
      <w:r>
        <w:rPr>
          <w:rFonts w:hint="eastAsia"/>
          <w:sz w:val="20"/>
          <w:szCs w:val="20"/>
        </w:rPr>
        <w:t>c</w:t>
      </w:r>
      <w:r>
        <w:rPr>
          <w:sz w:val="20"/>
          <w:szCs w:val="20"/>
        </w:rPr>
        <w:t>)MCS 0</w:t>
      </w:r>
      <w:r>
        <w:rPr>
          <w:rFonts w:hint="eastAsia"/>
          <w:sz w:val="20"/>
          <w:szCs w:val="20"/>
        </w:rPr>
        <w:t xml:space="preserve"> with 24RB</w:t>
      </w:r>
      <w:r>
        <w:rPr>
          <w:sz w:val="20"/>
          <w:szCs w:val="20"/>
        </w:rPr>
        <w:t xml:space="preserve">                                                                     (</w:t>
      </w:r>
      <w:r>
        <w:rPr>
          <w:rFonts w:hint="eastAsia"/>
          <w:sz w:val="20"/>
          <w:szCs w:val="20"/>
        </w:rPr>
        <w:t>d</w:t>
      </w:r>
      <w:r>
        <w:rPr>
          <w:sz w:val="20"/>
          <w:szCs w:val="20"/>
        </w:rPr>
        <w:t>)MCS 1</w:t>
      </w:r>
      <w:r>
        <w:rPr>
          <w:rFonts w:hint="eastAsia"/>
          <w:sz w:val="20"/>
          <w:szCs w:val="20"/>
        </w:rPr>
        <w:t>8 with 24 RB</w:t>
      </w:r>
    </w:p>
    <w:p w14:paraId="0460442B" w14:textId="07B44F9B" w:rsidR="00232DBB" w:rsidRDefault="00685232">
      <w:pPr>
        <w:pStyle w:val="a4"/>
        <w:jc w:val="center"/>
        <w:rPr>
          <w:bCs w:val="0"/>
          <w:lang w:val="en-US" w:eastAsia="zh-CN"/>
        </w:rPr>
      </w:pPr>
      <w:bookmarkStart w:id="154" w:name="_Ref15211"/>
      <w:r>
        <w:t xml:space="preserve">Figure </w:t>
      </w:r>
      <w:r>
        <w:fldChar w:fldCharType="begin"/>
      </w:r>
      <w:r>
        <w:instrText xml:space="preserve"> STYLEREF 3 \s </w:instrText>
      </w:r>
      <w:r>
        <w:fldChar w:fldCharType="separate"/>
      </w:r>
      <w:r w:rsidR="00B52B02">
        <w:rPr>
          <w:noProof/>
        </w:rPr>
        <w:t>2.1.2</w:t>
      </w:r>
      <w:r>
        <w:fldChar w:fldCharType="end"/>
      </w:r>
      <w:r>
        <w:noBreakHyphen/>
      </w:r>
      <w:r>
        <w:fldChar w:fldCharType="begin"/>
      </w:r>
      <w:r>
        <w:instrText xml:space="preserve"> SEQ Figure \* ARABIC \s 3 </w:instrText>
      </w:r>
      <w:r>
        <w:fldChar w:fldCharType="separate"/>
      </w:r>
      <w:r w:rsidR="00B52B02">
        <w:rPr>
          <w:noProof/>
        </w:rPr>
        <w:t>3</w:t>
      </w:r>
      <w:r>
        <w:fldChar w:fldCharType="end"/>
      </w:r>
      <w:bookmarkEnd w:id="154"/>
      <w:r>
        <w:rPr>
          <w:bCs w:val="0"/>
          <w:lang w:val="en-US" w:eastAsia="zh-CN"/>
        </w:rPr>
        <w:t xml:space="preserve"> BLER comparison of different MCSs under different number of blocks and phase rotation candidates</w:t>
      </w:r>
    </w:p>
    <w:p w14:paraId="7C23E023" w14:textId="526B75E8" w:rsidR="00232DBB" w:rsidRDefault="00685232" w:rsidP="001B06FB">
      <w:pPr>
        <w:spacing w:before="120" w:after="120"/>
        <w:jc w:val="center"/>
        <w:rPr>
          <w:sz w:val="20"/>
          <w:szCs w:val="20"/>
        </w:rPr>
      </w:pPr>
      <w:r>
        <w:rPr>
          <w:rFonts w:hint="eastAsia"/>
          <w:sz w:val="20"/>
          <w:szCs w:val="20"/>
        </w:rPr>
        <w:t>Table 2.1.2-2 SNR gains summary for SLM  with different sequence configuration/MCSs/bandwidth</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750"/>
        <w:gridCol w:w="750"/>
        <w:gridCol w:w="750"/>
        <w:gridCol w:w="750"/>
      </w:tblGrid>
      <w:tr w:rsidR="00232DBB" w14:paraId="5CA0AFCB" w14:textId="77777777" w:rsidTr="001B06FB">
        <w:trPr>
          <w:jc w:val="center"/>
        </w:trPr>
        <w:tc>
          <w:tcPr>
            <w:tcW w:w="0" w:type="auto"/>
            <w:vMerge w:val="restart"/>
            <w:shd w:val="clear" w:color="auto" w:fill="D7D7D7"/>
            <w:vAlign w:val="center"/>
          </w:tcPr>
          <w:p w14:paraId="075A999A" w14:textId="77777777" w:rsidR="00232DBB" w:rsidRDefault="00685232" w:rsidP="001B06FB">
            <w:pPr>
              <w:widowControl w:val="0"/>
              <w:jc w:val="center"/>
              <w:rPr>
                <w:b/>
                <w:bCs/>
                <w:kern w:val="2"/>
                <w:sz w:val="20"/>
                <w:szCs w:val="20"/>
              </w:rPr>
            </w:pPr>
            <w:r>
              <w:rPr>
                <w:rFonts w:hint="eastAsia"/>
                <w:b/>
                <w:bCs/>
                <w:kern w:val="2"/>
                <w:sz w:val="20"/>
                <w:szCs w:val="20"/>
              </w:rPr>
              <w:t>TR schemes</w:t>
            </w:r>
          </w:p>
        </w:tc>
        <w:tc>
          <w:tcPr>
            <w:tcW w:w="0" w:type="auto"/>
            <w:gridSpan w:val="2"/>
            <w:shd w:val="clear" w:color="auto" w:fill="D7D7D7"/>
            <w:vAlign w:val="center"/>
          </w:tcPr>
          <w:p w14:paraId="39C3583A" w14:textId="7F971CDE" w:rsidR="00232DBB" w:rsidRDefault="00685232" w:rsidP="001B06FB">
            <w:pPr>
              <w:widowControl w:val="0"/>
              <w:jc w:val="center"/>
              <w:rPr>
                <w:b/>
                <w:bCs/>
                <w:kern w:val="2"/>
                <w:sz w:val="20"/>
                <w:szCs w:val="20"/>
              </w:rPr>
            </w:pPr>
            <w:r>
              <w:rPr>
                <w:rFonts w:hint="eastAsia"/>
                <w:b/>
                <w:bCs/>
                <w:kern w:val="2"/>
                <w:sz w:val="20"/>
                <w:szCs w:val="20"/>
              </w:rPr>
              <w:t>MCS0</w:t>
            </w:r>
          </w:p>
        </w:tc>
        <w:tc>
          <w:tcPr>
            <w:tcW w:w="0" w:type="auto"/>
            <w:gridSpan w:val="2"/>
            <w:shd w:val="clear" w:color="auto" w:fill="D7D7D7"/>
            <w:vAlign w:val="center"/>
          </w:tcPr>
          <w:p w14:paraId="161C7427" w14:textId="77777777" w:rsidR="00232DBB" w:rsidRDefault="00685232" w:rsidP="001B06FB">
            <w:pPr>
              <w:widowControl w:val="0"/>
              <w:jc w:val="center"/>
              <w:rPr>
                <w:b/>
                <w:bCs/>
                <w:kern w:val="2"/>
                <w:sz w:val="20"/>
                <w:szCs w:val="20"/>
              </w:rPr>
            </w:pPr>
            <w:r>
              <w:rPr>
                <w:rFonts w:hint="eastAsia"/>
                <w:b/>
                <w:bCs/>
                <w:kern w:val="2"/>
                <w:sz w:val="20"/>
                <w:szCs w:val="20"/>
              </w:rPr>
              <w:t>MCS18</w:t>
            </w:r>
          </w:p>
        </w:tc>
      </w:tr>
      <w:tr w:rsidR="00232DBB" w14:paraId="791CBFAA" w14:textId="77777777" w:rsidTr="001B06FB">
        <w:trPr>
          <w:jc w:val="center"/>
        </w:trPr>
        <w:tc>
          <w:tcPr>
            <w:tcW w:w="0" w:type="auto"/>
            <w:vMerge/>
            <w:shd w:val="clear" w:color="auto" w:fill="D7D7D7"/>
            <w:vAlign w:val="center"/>
          </w:tcPr>
          <w:p w14:paraId="1B84DE5B" w14:textId="77777777" w:rsidR="00232DBB" w:rsidRDefault="00232DBB" w:rsidP="001B06FB">
            <w:pPr>
              <w:widowControl w:val="0"/>
              <w:jc w:val="center"/>
              <w:rPr>
                <w:b/>
                <w:bCs/>
                <w:kern w:val="2"/>
                <w:sz w:val="20"/>
                <w:szCs w:val="20"/>
              </w:rPr>
            </w:pPr>
          </w:p>
        </w:tc>
        <w:tc>
          <w:tcPr>
            <w:tcW w:w="0" w:type="auto"/>
            <w:shd w:val="clear" w:color="auto" w:fill="D7D7D7"/>
            <w:vAlign w:val="center"/>
          </w:tcPr>
          <w:p w14:paraId="53531A35"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3621323B" w14:textId="77777777" w:rsidR="00232DBB" w:rsidRDefault="00685232" w:rsidP="001B06FB">
            <w:pPr>
              <w:widowControl w:val="0"/>
              <w:jc w:val="center"/>
              <w:rPr>
                <w:b/>
                <w:bCs/>
                <w:kern w:val="2"/>
                <w:sz w:val="20"/>
                <w:szCs w:val="20"/>
              </w:rPr>
            </w:pPr>
            <w:r>
              <w:rPr>
                <w:rFonts w:hint="eastAsia"/>
                <w:b/>
                <w:bCs/>
                <w:kern w:val="2"/>
                <w:sz w:val="20"/>
                <w:szCs w:val="20"/>
              </w:rPr>
              <w:t>24 RB</w:t>
            </w:r>
          </w:p>
        </w:tc>
        <w:tc>
          <w:tcPr>
            <w:tcW w:w="0" w:type="auto"/>
            <w:shd w:val="clear" w:color="auto" w:fill="D7D7D7"/>
            <w:vAlign w:val="center"/>
          </w:tcPr>
          <w:p w14:paraId="3290C625" w14:textId="77777777" w:rsidR="00232DBB" w:rsidRDefault="00685232" w:rsidP="001B06FB">
            <w:pPr>
              <w:widowControl w:val="0"/>
              <w:jc w:val="center"/>
              <w:rPr>
                <w:b/>
                <w:bCs/>
                <w:kern w:val="2"/>
                <w:sz w:val="20"/>
                <w:szCs w:val="20"/>
              </w:rPr>
            </w:pPr>
            <w:r>
              <w:rPr>
                <w:rFonts w:hint="eastAsia"/>
                <w:b/>
                <w:bCs/>
                <w:kern w:val="2"/>
                <w:sz w:val="20"/>
                <w:szCs w:val="20"/>
              </w:rPr>
              <w:t>11 RB</w:t>
            </w:r>
          </w:p>
        </w:tc>
        <w:tc>
          <w:tcPr>
            <w:tcW w:w="0" w:type="auto"/>
            <w:shd w:val="clear" w:color="auto" w:fill="D7D7D7"/>
            <w:vAlign w:val="center"/>
          </w:tcPr>
          <w:p w14:paraId="770E4292" w14:textId="77777777" w:rsidR="00232DBB" w:rsidRDefault="00685232" w:rsidP="001B06FB">
            <w:pPr>
              <w:widowControl w:val="0"/>
              <w:jc w:val="center"/>
              <w:rPr>
                <w:b/>
                <w:bCs/>
                <w:kern w:val="2"/>
                <w:sz w:val="20"/>
                <w:szCs w:val="20"/>
              </w:rPr>
            </w:pPr>
            <w:r>
              <w:rPr>
                <w:rFonts w:hint="eastAsia"/>
                <w:b/>
                <w:bCs/>
                <w:kern w:val="2"/>
                <w:sz w:val="20"/>
                <w:szCs w:val="20"/>
              </w:rPr>
              <w:t>24 RB</w:t>
            </w:r>
          </w:p>
        </w:tc>
      </w:tr>
      <w:tr w:rsidR="00232DBB" w14:paraId="7EBC8683" w14:textId="77777777" w:rsidTr="001B06FB">
        <w:trPr>
          <w:jc w:val="center"/>
        </w:trPr>
        <w:tc>
          <w:tcPr>
            <w:tcW w:w="0" w:type="auto"/>
            <w:shd w:val="clear" w:color="auto" w:fill="auto"/>
            <w:vAlign w:val="center"/>
          </w:tcPr>
          <w:p w14:paraId="5EF1DADC" w14:textId="77777777" w:rsidR="00232DBB" w:rsidRDefault="00685232" w:rsidP="001B06FB">
            <w:pPr>
              <w:widowControl w:val="0"/>
              <w:jc w:val="center"/>
              <w:rPr>
                <w:kern w:val="2"/>
                <w:sz w:val="20"/>
                <w:szCs w:val="20"/>
              </w:rPr>
            </w:pPr>
            <w:r>
              <w:rPr>
                <w:rFonts w:hint="eastAsia"/>
                <w:kern w:val="2"/>
                <w:sz w:val="20"/>
                <w:szCs w:val="20"/>
              </w:rPr>
              <w:t>SNR</w:t>
            </w:r>
            <w:r>
              <w:rPr>
                <w:rFonts w:hint="eastAsia"/>
                <w:kern w:val="2"/>
                <w:sz w:val="20"/>
                <w:szCs w:val="20"/>
                <w:vertAlign w:val="superscript"/>
              </w:rPr>
              <w:t>@BLER=10-1</w:t>
            </w:r>
            <w:r>
              <w:rPr>
                <w:rFonts w:hint="eastAsia"/>
                <w:kern w:val="2"/>
                <w:sz w:val="20"/>
                <w:szCs w:val="20"/>
              </w:rPr>
              <w:t>for OFDM</w:t>
            </w:r>
          </w:p>
        </w:tc>
        <w:tc>
          <w:tcPr>
            <w:tcW w:w="0" w:type="auto"/>
            <w:shd w:val="clear" w:color="auto" w:fill="auto"/>
            <w:vAlign w:val="center"/>
          </w:tcPr>
          <w:p w14:paraId="7F661EBB" w14:textId="77777777" w:rsidR="00232DBB" w:rsidRDefault="00685232" w:rsidP="001B06FB">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0BB5F2F5" w14:textId="77777777" w:rsidR="00232DBB" w:rsidRDefault="00685232" w:rsidP="001B06FB">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5E3660C4" w14:textId="77777777" w:rsidR="00232DBB" w:rsidRDefault="00685232" w:rsidP="001B06FB">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672B2F25" w14:textId="77777777" w:rsidR="00232DBB" w:rsidRDefault="00685232" w:rsidP="001B06FB">
            <w:pPr>
              <w:widowControl w:val="0"/>
              <w:jc w:val="center"/>
              <w:rPr>
                <w:kern w:val="2"/>
                <w:sz w:val="20"/>
                <w:szCs w:val="20"/>
              </w:rPr>
            </w:pPr>
            <w:r>
              <w:rPr>
                <w:rFonts w:hint="eastAsia"/>
                <w:kern w:val="2"/>
                <w:sz w:val="20"/>
                <w:szCs w:val="20"/>
              </w:rPr>
              <w:t>19.4</w:t>
            </w:r>
          </w:p>
        </w:tc>
      </w:tr>
      <w:tr w:rsidR="00232DBB" w14:paraId="4150B868" w14:textId="77777777" w:rsidTr="001B06FB">
        <w:trPr>
          <w:jc w:val="center"/>
        </w:trPr>
        <w:tc>
          <w:tcPr>
            <w:tcW w:w="0" w:type="auto"/>
            <w:shd w:val="clear" w:color="auto" w:fill="auto"/>
            <w:vAlign w:val="center"/>
          </w:tcPr>
          <w:p w14:paraId="21815B42" w14:textId="77777777" w:rsidR="00232DBB" w:rsidRDefault="00685232" w:rsidP="001B06FB">
            <w:pPr>
              <w:widowControl w:val="0"/>
              <w:jc w:val="center"/>
              <w:rPr>
                <w:kern w:val="2"/>
                <w:sz w:val="20"/>
                <w:szCs w:val="20"/>
              </w:rPr>
            </w:pPr>
            <w:r>
              <w:rPr>
                <w:rFonts w:hint="eastAsia"/>
                <w:kern w:val="2"/>
                <w:sz w:val="20"/>
                <w:szCs w:val="20"/>
              </w:rPr>
              <w:t>SNR for SLM with S1</w:t>
            </w:r>
          </w:p>
        </w:tc>
        <w:tc>
          <w:tcPr>
            <w:tcW w:w="0" w:type="auto"/>
            <w:shd w:val="clear" w:color="auto" w:fill="auto"/>
            <w:vAlign w:val="center"/>
          </w:tcPr>
          <w:p w14:paraId="7A96BCA1" w14:textId="77777777" w:rsidR="00232DBB" w:rsidRDefault="00685232" w:rsidP="001B06FB">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03CF5B89" w14:textId="77777777" w:rsidR="00232DBB" w:rsidRDefault="00685232" w:rsidP="001B06FB">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44F751BD" w14:textId="77777777" w:rsidR="00232DBB" w:rsidRDefault="00685232" w:rsidP="001B06FB">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5F0797A0" w14:textId="77777777" w:rsidR="00232DBB" w:rsidRDefault="00685232" w:rsidP="001B06FB">
            <w:pPr>
              <w:widowControl w:val="0"/>
              <w:jc w:val="center"/>
              <w:rPr>
                <w:kern w:val="2"/>
                <w:sz w:val="20"/>
                <w:szCs w:val="20"/>
              </w:rPr>
            </w:pPr>
            <w:r>
              <w:rPr>
                <w:rFonts w:hint="eastAsia"/>
                <w:kern w:val="2"/>
                <w:sz w:val="20"/>
                <w:szCs w:val="20"/>
              </w:rPr>
              <w:t>19.4</w:t>
            </w:r>
          </w:p>
        </w:tc>
      </w:tr>
      <w:tr w:rsidR="00232DBB" w14:paraId="696661D3" w14:textId="77777777" w:rsidTr="001B06FB">
        <w:trPr>
          <w:jc w:val="center"/>
        </w:trPr>
        <w:tc>
          <w:tcPr>
            <w:tcW w:w="0" w:type="auto"/>
            <w:shd w:val="clear" w:color="auto" w:fill="auto"/>
            <w:vAlign w:val="center"/>
          </w:tcPr>
          <w:p w14:paraId="50BF3B1B" w14:textId="77777777" w:rsidR="00232DBB" w:rsidRDefault="00685232" w:rsidP="001B06FB">
            <w:pPr>
              <w:widowControl w:val="0"/>
              <w:jc w:val="center"/>
              <w:rPr>
                <w:kern w:val="2"/>
                <w:sz w:val="20"/>
                <w:szCs w:val="20"/>
              </w:rPr>
            </w:pPr>
            <w:r>
              <w:rPr>
                <w:rFonts w:hint="eastAsia"/>
                <w:kern w:val="2"/>
                <w:sz w:val="20"/>
                <w:szCs w:val="20"/>
              </w:rPr>
              <w:t>SNR for SLM with S2</w:t>
            </w:r>
          </w:p>
        </w:tc>
        <w:tc>
          <w:tcPr>
            <w:tcW w:w="0" w:type="auto"/>
            <w:shd w:val="clear" w:color="auto" w:fill="auto"/>
            <w:vAlign w:val="center"/>
          </w:tcPr>
          <w:p w14:paraId="534B6608" w14:textId="77777777" w:rsidR="00232DBB" w:rsidRDefault="00685232" w:rsidP="001B06FB">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0E9617FA" w14:textId="77777777" w:rsidR="00232DBB" w:rsidRDefault="00685232" w:rsidP="001B06FB">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2F2287D8" w14:textId="77777777" w:rsidR="00232DBB" w:rsidRDefault="00685232" w:rsidP="001B06FB">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5AC241E2" w14:textId="77777777" w:rsidR="00232DBB" w:rsidRDefault="00685232" w:rsidP="001B06FB">
            <w:pPr>
              <w:widowControl w:val="0"/>
              <w:jc w:val="center"/>
              <w:rPr>
                <w:kern w:val="2"/>
                <w:sz w:val="20"/>
                <w:szCs w:val="20"/>
              </w:rPr>
            </w:pPr>
            <w:r>
              <w:rPr>
                <w:rFonts w:hint="eastAsia"/>
                <w:kern w:val="2"/>
                <w:sz w:val="20"/>
                <w:szCs w:val="20"/>
              </w:rPr>
              <w:t>19.4</w:t>
            </w:r>
          </w:p>
        </w:tc>
      </w:tr>
      <w:tr w:rsidR="00232DBB" w14:paraId="7AFB3E7E" w14:textId="77777777" w:rsidTr="001B06FB">
        <w:trPr>
          <w:jc w:val="center"/>
        </w:trPr>
        <w:tc>
          <w:tcPr>
            <w:tcW w:w="0" w:type="auto"/>
            <w:shd w:val="clear" w:color="auto" w:fill="auto"/>
            <w:vAlign w:val="center"/>
          </w:tcPr>
          <w:p w14:paraId="17C3DCFB" w14:textId="77777777" w:rsidR="00232DBB" w:rsidRDefault="00685232" w:rsidP="001B06FB">
            <w:pPr>
              <w:widowControl w:val="0"/>
              <w:jc w:val="center"/>
              <w:rPr>
                <w:kern w:val="2"/>
                <w:sz w:val="20"/>
                <w:szCs w:val="20"/>
              </w:rPr>
            </w:pPr>
            <w:r>
              <w:rPr>
                <w:rFonts w:hint="eastAsia"/>
                <w:kern w:val="2"/>
                <w:sz w:val="20"/>
                <w:szCs w:val="20"/>
              </w:rPr>
              <w:t>SNR for SLM with S3</w:t>
            </w:r>
          </w:p>
        </w:tc>
        <w:tc>
          <w:tcPr>
            <w:tcW w:w="0" w:type="auto"/>
            <w:shd w:val="clear" w:color="auto" w:fill="auto"/>
            <w:vAlign w:val="center"/>
          </w:tcPr>
          <w:p w14:paraId="5001504A" w14:textId="77777777" w:rsidR="00232DBB" w:rsidRDefault="00685232" w:rsidP="001B06FB">
            <w:pPr>
              <w:widowControl w:val="0"/>
              <w:jc w:val="center"/>
              <w:rPr>
                <w:kern w:val="2"/>
                <w:sz w:val="20"/>
                <w:szCs w:val="20"/>
              </w:rPr>
            </w:pPr>
            <w:r>
              <w:rPr>
                <w:rFonts w:hint="eastAsia"/>
                <w:kern w:val="2"/>
                <w:sz w:val="20"/>
                <w:szCs w:val="20"/>
              </w:rPr>
              <w:t>3.62</w:t>
            </w:r>
          </w:p>
        </w:tc>
        <w:tc>
          <w:tcPr>
            <w:tcW w:w="0" w:type="auto"/>
            <w:shd w:val="clear" w:color="auto" w:fill="auto"/>
            <w:vAlign w:val="center"/>
          </w:tcPr>
          <w:p w14:paraId="5D720F2E" w14:textId="77777777" w:rsidR="00232DBB" w:rsidRDefault="00685232" w:rsidP="001B06FB">
            <w:pPr>
              <w:widowControl w:val="0"/>
              <w:jc w:val="center"/>
              <w:rPr>
                <w:kern w:val="2"/>
                <w:sz w:val="20"/>
                <w:szCs w:val="20"/>
              </w:rPr>
            </w:pPr>
            <w:r>
              <w:rPr>
                <w:rFonts w:hint="eastAsia"/>
                <w:kern w:val="2"/>
                <w:sz w:val="20"/>
                <w:szCs w:val="20"/>
              </w:rPr>
              <w:t>3.2</w:t>
            </w:r>
          </w:p>
        </w:tc>
        <w:tc>
          <w:tcPr>
            <w:tcW w:w="0" w:type="auto"/>
            <w:shd w:val="clear" w:color="auto" w:fill="auto"/>
            <w:vAlign w:val="center"/>
          </w:tcPr>
          <w:p w14:paraId="7BBD51EA" w14:textId="77777777" w:rsidR="00232DBB" w:rsidRDefault="00685232" w:rsidP="001B06FB">
            <w:pPr>
              <w:widowControl w:val="0"/>
              <w:jc w:val="center"/>
              <w:rPr>
                <w:kern w:val="2"/>
                <w:sz w:val="20"/>
                <w:szCs w:val="20"/>
              </w:rPr>
            </w:pPr>
            <w:r>
              <w:rPr>
                <w:rFonts w:hint="eastAsia"/>
                <w:kern w:val="2"/>
                <w:sz w:val="20"/>
                <w:szCs w:val="20"/>
              </w:rPr>
              <w:t>19.47</w:t>
            </w:r>
          </w:p>
        </w:tc>
        <w:tc>
          <w:tcPr>
            <w:tcW w:w="0" w:type="auto"/>
            <w:shd w:val="clear" w:color="auto" w:fill="auto"/>
            <w:vAlign w:val="center"/>
          </w:tcPr>
          <w:p w14:paraId="28FC8807" w14:textId="77777777" w:rsidR="00232DBB" w:rsidRDefault="00685232" w:rsidP="001B06FB">
            <w:pPr>
              <w:widowControl w:val="0"/>
              <w:jc w:val="center"/>
              <w:rPr>
                <w:kern w:val="2"/>
                <w:sz w:val="20"/>
                <w:szCs w:val="20"/>
              </w:rPr>
            </w:pPr>
            <w:r>
              <w:rPr>
                <w:rFonts w:hint="eastAsia"/>
                <w:kern w:val="2"/>
                <w:sz w:val="20"/>
                <w:szCs w:val="20"/>
              </w:rPr>
              <w:t>19.4</w:t>
            </w:r>
          </w:p>
        </w:tc>
      </w:tr>
      <w:tr w:rsidR="00232DBB" w14:paraId="50C319F5" w14:textId="77777777" w:rsidTr="001B06FB">
        <w:trPr>
          <w:jc w:val="center"/>
        </w:trPr>
        <w:tc>
          <w:tcPr>
            <w:tcW w:w="0" w:type="auto"/>
            <w:shd w:val="clear" w:color="auto" w:fill="auto"/>
            <w:vAlign w:val="center"/>
          </w:tcPr>
          <w:p w14:paraId="139972B2"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SNR gains for S1/2/3</w:t>
            </w:r>
          </w:p>
        </w:tc>
        <w:tc>
          <w:tcPr>
            <w:tcW w:w="0" w:type="auto"/>
            <w:shd w:val="clear" w:color="auto" w:fill="auto"/>
            <w:vAlign w:val="center"/>
          </w:tcPr>
          <w:p w14:paraId="00D1C127"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09EBA846"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30A33443"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 0</w:t>
            </w:r>
          </w:p>
        </w:tc>
        <w:tc>
          <w:tcPr>
            <w:tcW w:w="0" w:type="auto"/>
            <w:shd w:val="clear" w:color="auto" w:fill="auto"/>
            <w:vAlign w:val="center"/>
          </w:tcPr>
          <w:p w14:paraId="0018C17A" w14:textId="77777777" w:rsidR="00232DBB" w:rsidRDefault="00685232" w:rsidP="001B06FB">
            <w:pPr>
              <w:widowControl w:val="0"/>
              <w:jc w:val="center"/>
              <w:rPr>
                <w:b/>
                <w:bCs/>
                <w:color w:val="0000FF"/>
                <w:kern w:val="2"/>
                <w:sz w:val="20"/>
                <w:szCs w:val="20"/>
              </w:rPr>
            </w:pPr>
            <w:r>
              <w:rPr>
                <w:rFonts w:hint="eastAsia"/>
                <w:b/>
                <w:bCs/>
                <w:color w:val="0000FF"/>
                <w:kern w:val="2"/>
                <w:sz w:val="20"/>
                <w:szCs w:val="20"/>
              </w:rPr>
              <w:t>0; 0; 0</w:t>
            </w:r>
          </w:p>
        </w:tc>
      </w:tr>
    </w:tbl>
    <w:p w14:paraId="2F8A7548" w14:textId="77777777" w:rsidR="00232DBB" w:rsidRDefault="00232DBB">
      <w:pPr>
        <w:rPr>
          <w:b/>
          <w:bCs/>
          <w:i/>
          <w:iCs/>
          <w:sz w:val="20"/>
          <w:szCs w:val="20"/>
        </w:rPr>
      </w:pPr>
    </w:p>
    <w:p w14:paraId="6DC21183" w14:textId="6D91D1B9" w:rsidR="00232DBB" w:rsidRDefault="00685232">
      <w:pPr>
        <w:jc w:val="both"/>
        <w:rPr>
          <w:i/>
          <w:iCs/>
          <w:sz w:val="20"/>
          <w:szCs w:val="20"/>
        </w:rPr>
      </w:pPr>
      <w:r>
        <w:rPr>
          <w:rFonts w:hint="eastAsia"/>
          <w:b/>
          <w:bCs/>
          <w:i/>
          <w:iCs/>
          <w:sz w:val="20"/>
          <w:szCs w:val="20"/>
        </w:rPr>
        <w:t>Observation 8:</w:t>
      </w:r>
      <w:r>
        <w:rPr>
          <w:rFonts w:hint="eastAsia"/>
          <w:i/>
          <w:iCs/>
          <w:sz w:val="20"/>
          <w:szCs w:val="20"/>
        </w:rPr>
        <w:t xml:space="preserve"> </w:t>
      </w:r>
      <w:r w:rsidR="00D809A3">
        <w:rPr>
          <w:i/>
          <w:iCs/>
          <w:sz w:val="20"/>
          <w:szCs w:val="20"/>
        </w:rPr>
        <w:t>Selected Mapping</w:t>
      </w:r>
      <w:r>
        <w:rPr>
          <w:rFonts w:hint="eastAsia"/>
          <w:i/>
          <w:iCs/>
          <w:sz w:val="20"/>
          <w:szCs w:val="20"/>
        </w:rPr>
        <w:t xml:space="preserve"> scheme has no effect on BLER performance across all modulation coding schemes under different bandwidths.</w:t>
      </w:r>
    </w:p>
    <w:p w14:paraId="4926BDEF" w14:textId="77777777" w:rsidR="00232DBB" w:rsidRDefault="00685232">
      <w:pPr>
        <w:spacing w:before="120" w:after="120"/>
        <w:jc w:val="both"/>
        <w:rPr>
          <w:b/>
          <w:bCs/>
          <w:sz w:val="20"/>
          <w:szCs w:val="20"/>
        </w:rPr>
      </w:pPr>
      <w:r>
        <w:rPr>
          <w:b/>
          <w:bCs/>
          <w:sz w:val="20"/>
          <w:szCs w:val="20"/>
        </w:rPr>
        <w:t>Net gain Performance Evaluation</w:t>
      </w:r>
    </w:p>
    <w:p w14:paraId="6E5150AA" w14:textId="77777777" w:rsidR="00232DBB" w:rsidRDefault="00685232">
      <w:pPr>
        <w:jc w:val="both"/>
        <w:rPr>
          <w:sz w:val="20"/>
          <w:szCs w:val="20"/>
        </w:rPr>
      </w:pPr>
      <w:r>
        <w:rPr>
          <w:rFonts w:hint="eastAsia"/>
          <w:sz w:val="20"/>
          <w:szCs w:val="20"/>
        </w:rPr>
        <w:t xml:space="preserve">To evaluate the practical transceiver performance, net gain as a metric can capture both the signal quality(e.g., SNR degration caused by TR processing) and the potential for higher average output power enabled by lower PAPR, as shown in section 3: Net Gain = SNR@10%BLER + 99.9% PAPR. The Table 2.1.2-3 shows the net gain performance under different sequence configuration,MCSs and bandwidths.  </w:t>
      </w:r>
    </w:p>
    <w:p w14:paraId="4090779A" w14:textId="633B7DD0" w:rsidR="00232DBB" w:rsidRDefault="00685232" w:rsidP="001B06FB">
      <w:pPr>
        <w:spacing w:before="120" w:after="120"/>
        <w:jc w:val="center"/>
        <w:rPr>
          <w:sz w:val="20"/>
          <w:szCs w:val="20"/>
        </w:rPr>
      </w:pPr>
      <w:r>
        <w:rPr>
          <w:rFonts w:hint="eastAsia"/>
          <w:sz w:val="20"/>
          <w:szCs w:val="20"/>
        </w:rPr>
        <w:t>Table 2.1.2-3 Net gain summary for SLM with different sequence configuration,MCSs and bandwidths</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583"/>
        <w:gridCol w:w="1166"/>
        <w:gridCol w:w="1033"/>
        <w:gridCol w:w="933"/>
      </w:tblGrid>
      <w:tr w:rsidR="00232DBB" w14:paraId="48D18870" w14:textId="77777777">
        <w:trPr>
          <w:jc w:val="center"/>
        </w:trPr>
        <w:tc>
          <w:tcPr>
            <w:tcW w:w="0" w:type="auto"/>
            <w:gridSpan w:val="2"/>
            <w:shd w:val="clear" w:color="auto" w:fill="D8D8D8" w:themeFill="background1" w:themeFillShade="D8"/>
            <w:vAlign w:val="center"/>
          </w:tcPr>
          <w:p w14:paraId="014933E1" w14:textId="77777777" w:rsidR="00232DBB" w:rsidRPr="00896905" w:rsidRDefault="00685232" w:rsidP="001B06FB">
            <w:pPr>
              <w:jc w:val="center"/>
              <w:rPr>
                <w:b/>
                <w:bCs/>
                <w:sz w:val="20"/>
                <w:szCs w:val="20"/>
              </w:rPr>
            </w:pPr>
            <w:r w:rsidRPr="00896905">
              <w:rPr>
                <w:b/>
                <w:bCs/>
                <w:sz w:val="20"/>
                <w:szCs w:val="20"/>
              </w:rPr>
              <w:t>Scheme</w:t>
            </w:r>
          </w:p>
        </w:tc>
        <w:tc>
          <w:tcPr>
            <w:tcW w:w="0" w:type="auto"/>
            <w:shd w:val="clear" w:color="auto" w:fill="D8D8D8" w:themeFill="background1" w:themeFillShade="D8"/>
            <w:vAlign w:val="center"/>
          </w:tcPr>
          <w:p w14:paraId="7057E58C" w14:textId="77777777" w:rsidR="00232DBB" w:rsidRPr="00896905" w:rsidRDefault="00685232">
            <w:pPr>
              <w:jc w:val="center"/>
              <w:rPr>
                <w:b/>
                <w:bCs/>
                <w:sz w:val="20"/>
                <w:szCs w:val="20"/>
              </w:rPr>
            </w:pPr>
            <w:r w:rsidRPr="00896905">
              <w:rPr>
                <w:b/>
                <w:bCs/>
                <w:sz w:val="20"/>
                <w:szCs w:val="20"/>
              </w:rPr>
              <w:t>PAPR gain</w:t>
            </w:r>
          </w:p>
        </w:tc>
        <w:tc>
          <w:tcPr>
            <w:tcW w:w="0" w:type="auto"/>
            <w:shd w:val="clear" w:color="auto" w:fill="D8D8D8" w:themeFill="background1" w:themeFillShade="D8"/>
            <w:vAlign w:val="center"/>
          </w:tcPr>
          <w:p w14:paraId="770E2F82" w14:textId="77777777" w:rsidR="00232DBB" w:rsidRPr="00896905" w:rsidRDefault="00685232">
            <w:pPr>
              <w:jc w:val="center"/>
              <w:rPr>
                <w:b/>
                <w:bCs/>
                <w:sz w:val="20"/>
                <w:szCs w:val="20"/>
              </w:rPr>
            </w:pPr>
            <w:r w:rsidRPr="00896905">
              <w:rPr>
                <w:b/>
                <w:bCs/>
                <w:sz w:val="20"/>
                <w:szCs w:val="20"/>
              </w:rPr>
              <w:t>SNR gain</w:t>
            </w:r>
          </w:p>
        </w:tc>
        <w:tc>
          <w:tcPr>
            <w:tcW w:w="0" w:type="auto"/>
            <w:shd w:val="clear" w:color="auto" w:fill="D8D8D8" w:themeFill="background1" w:themeFillShade="D8"/>
            <w:vAlign w:val="center"/>
          </w:tcPr>
          <w:p w14:paraId="76417925" w14:textId="77777777" w:rsidR="00232DBB" w:rsidRPr="00896905" w:rsidRDefault="00685232">
            <w:pPr>
              <w:jc w:val="center"/>
              <w:rPr>
                <w:b/>
                <w:bCs/>
                <w:sz w:val="20"/>
                <w:szCs w:val="20"/>
              </w:rPr>
            </w:pPr>
            <w:r w:rsidRPr="00896905">
              <w:rPr>
                <w:b/>
                <w:bCs/>
                <w:sz w:val="20"/>
                <w:szCs w:val="20"/>
              </w:rPr>
              <w:t>Net gain</w:t>
            </w:r>
          </w:p>
        </w:tc>
      </w:tr>
      <w:tr w:rsidR="00232DBB" w14:paraId="1B5BFB68" w14:textId="77777777" w:rsidTr="001B06FB">
        <w:trPr>
          <w:trHeight w:val="43"/>
          <w:jc w:val="center"/>
        </w:trPr>
        <w:tc>
          <w:tcPr>
            <w:tcW w:w="0" w:type="auto"/>
            <w:vMerge w:val="restart"/>
            <w:shd w:val="clear" w:color="auto" w:fill="auto"/>
            <w:vAlign w:val="center"/>
          </w:tcPr>
          <w:p w14:paraId="296BFE3D" w14:textId="77777777" w:rsidR="00232DBB" w:rsidRPr="00896905" w:rsidRDefault="00685232">
            <w:pPr>
              <w:jc w:val="center"/>
              <w:rPr>
                <w:b/>
                <w:bCs/>
                <w:sz w:val="20"/>
                <w:szCs w:val="20"/>
              </w:rPr>
            </w:pPr>
            <w:r w:rsidRPr="00896905">
              <w:rPr>
                <w:b/>
                <w:bCs/>
                <w:sz w:val="20"/>
                <w:szCs w:val="20"/>
              </w:rPr>
              <w:t>MCS0,11RB</w:t>
            </w:r>
          </w:p>
        </w:tc>
        <w:tc>
          <w:tcPr>
            <w:tcW w:w="0" w:type="auto"/>
            <w:shd w:val="clear" w:color="auto" w:fill="auto"/>
            <w:vAlign w:val="center"/>
          </w:tcPr>
          <w:p w14:paraId="2F0543ED" w14:textId="77777777" w:rsidR="00232DBB" w:rsidRPr="00896905" w:rsidRDefault="00685232" w:rsidP="001B06FB">
            <w:pPr>
              <w:jc w:val="center"/>
              <w:rPr>
                <w:sz w:val="20"/>
                <w:szCs w:val="20"/>
              </w:rPr>
            </w:pPr>
            <w:r w:rsidRPr="00896905">
              <w:rPr>
                <w:sz w:val="20"/>
                <w:szCs w:val="20"/>
              </w:rPr>
              <w:t>SNR@BLER=10</w:t>
            </w:r>
            <w:r w:rsidRPr="00896905">
              <w:rPr>
                <w:sz w:val="20"/>
                <w:szCs w:val="20"/>
                <w:vertAlign w:val="superscript"/>
              </w:rPr>
              <w:t>-1</w:t>
            </w:r>
            <w:r w:rsidRPr="00896905">
              <w:rPr>
                <w:sz w:val="20"/>
                <w:szCs w:val="20"/>
              </w:rPr>
              <w:t>for OFDM</w:t>
            </w:r>
          </w:p>
        </w:tc>
        <w:tc>
          <w:tcPr>
            <w:tcW w:w="0" w:type="auto"/>
            <w:shd w:val="clear" w:color="auto" w:fill="auto"/>
            <w:vAlign w:val="center"/>
          </w:tcPr>
          <w:p w14:paraId="780BA5CC"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71E486FB"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671B3F65" w14:textId="77777777" w:rsidR="00232DBB" w:rsidRPr="00896905" w:rsidRDefault="00685232">
            <w:pPr>
              <w:jc w:val="center"/>
              <w:rPr>
                <w:sz w:val="20"/>
                <w:szCs w:val="20"/>
              </w:rPr>
            </w:pPr>
            <w:r w:rsidRPr="00896905">
              <w:rPr>
                <w:sz w:val="20"/>
                <w:szCs w:val="20"/>
              </w:rPr>
              <w:t>/</w:t>
            </w:r>
          </w:p>
        </w:tc>
      </w:tr>
      <w:tr w:rsidR="00232DBB" w14:paraId="593995FC" w14:textId="77777777" w:rsidTr="001B06FB">
        <w:trPr>
          <w:trHeight w:val="43"/>
          <w:jc w:val="center"/>
        </w:trPr>
        <w:tc>
          <w:tcPr>
            <w:tcW w:w="0" w:type="auto"/>
            <w:vMerge/>
            <w:shd w:val="clear" w:color="auto" w:fill="auto"/>
            <w:vAlign w:val="center"/>
          </w:tcPr>
          <w:p w14:paraId="32C885F8" w14:textId="77777777" w:rsidR="00232DBB" w:rsidRPr="00896905" w:rsidRDefault="00232DBB">
            <w:pPr>
              <w:jc w:val="center"/>
              <w:rPr>
                <w:b/>
                <w:bCs/>
                <w:sz w:val="20"/>
                <w:szCs w:val="20"/>
              </w:rPr>
            </w:pPr>
          </w:p>
        </w:tc>
        <w:tc>
          <w:tcPr>
            <w:tcW w:w="0" w:type="auto"/>
            <w:shd w:val="clear" w:color="auto" w:fill="auto"/>
            <w:vAlign w:val="center"/>
          </w:tcPr>
          <w:p w14:paraId="51C855FB" w14:textId="77777777" w:rsidR="00232DBB" w:rsidRPr="00896905" w:rsidRDefault="00685232" w:rsidP="001B06FB">
            <w:pPr>
              <w:jc w:val="center"/>
              <w:rPr>
                <w:sz w:val="20"/>
                <w:szCs w:val="20"/>
              </w:rPr>
            </w:pPr>
            <w:r w:rsidRPr="00896905">
              <w:rPr>
                <w:sz w:val="20"/>
                <w:szCs w:val="20"/>
              </w:rPr>
              <w:t>SNR for SLM with S1</w:t>
            </w:r>
          </w:p>
        </w:tc>
        <w:tc>
          <w:tcPr>
            <w:tcW w:w="0" w:type="auto"/>
            <w:shd w:val="clear" w:color="auto" w:fill="auto"/>
            <w:vAlign w:val="center"/>
          </w:tcPr>
          <w:p w14:paraId="0D9764B0" w14:textId="77777777" w:rsidR="00232DBB" w:rsidRPr="00896905" w:rsidRDefault="00685232">
            <w:pPr>
              <w:jc w:val="center"/>
              <w:rPr>
                <w:sz w:val="20"/>
                <w:szCs w:val="20"/>
              </w:rPr>
            </w:pPr>
            <w:r w:rsidRPr="00896905">
              <w:rPr>
                <w:sz w:val="20"/>
                <w:szCs w:val="20"/>
              </w:rPr>
              <w:t>1.18</w:t>
            </w:r>
          </w:p>
        </w:tc>
        <w:tc>
          <w:tcPr>
            <w:tcW w:w="0" w:type="auto"/>
            <w:shd w:val="clear" w:color="auto" w:fill="auto"/>
            <w:vAlign w:val="center"/>
          </w:tcPr>
          <w:p w14:paraId="03FE7A00"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549AFF1B" w14:textId="77777777" w:rsidR="00232DBB" w:rsidRPr="00896905" w:rsidRDefault="00685232">
            <w:pPr>
              <w:jc w:val="center"/>
              <w:rPr>
                <w:sz w:val="20"/>
                <w:szCs w:val="20"/>
              </w:rPr>
            </w:pPr>
            <w:r w:rsidRPr="00896905">
              <w:rPr>
                <w:sz w:val="20"/>
                <w:szCs w:val="20"/>
              </w:rPr>
              <w:t>1.18</w:t>
            </w:r>
          </w:p>
        </w:tc>
      </w:tr>
      <w:tr w:rsidR="00232DBB" w14:paraId="7C23DBF2" w14:textId="77777777" w:rsidTr="001B06FB">
        <w:trPr>
          <w:trHeight w:val="43"/>
          <w:jc w:val="center"/>
        </w:trPr>
        <w:tc>
          <w:tcPr>
            <w:tcW w:w="0" w:type="auto"/>
            <w:vMerge/>
            <w:shd w:val="clear" w:color="auto" w:fill="auto"/>
            <w:vAlign w:val="center"/>
          </w:tcPr>
          <w:p w14:paraId="113BC2F6" w14:textId="77777777" w:rsidR="00232DBB" w:rsidRPr="00896905" w:rsidRDefault="00232DBB">
            <w:pPr>
              <w:jc w:val="center"/>
              <w:rPr>
                <w:b/>
                <w:bCs/>
                <w:sz w:val="20"/>
                <w:szCs w:val="20"/>
              </w:rPr>
            </w:pPr>
          </w:p>
        </w:tc>
        <w:tc>
          <w:tcPr>
            <w:tcW w:w="0" w:type="auto"/>
            <w:shd w:val="clear" w:color="auto" w:fill="auto"/>
            <w:vAlign w:val="center"/>
          </w:tcPr>
          <w:p w14:paraId="3CB305C0" w14:textId="77777777" w:rsidR="00232DBB" w:rsidRPr="00896905" w:rsidRDefault="00685232" w:rsidP="001B06FB">
            <w:pPr>
              <w:jc w:val="center"/>
              <w:rPr>
                <w:sz w:val="20"/>
                <w:szCs w:val="20"/>
              </w:rPr>
            </w:pPr>
            <w:r w:rsidRPr="00896905">
              <w:rPr>
                <w:sz w:val="20"/>
                <w:szCs w:val="20"/>
              </w:rPr>
              <w:t>SNR for SLM with S2</w:t>
            </w:r>
          </w:p>
        </w:tc>
        <w:tc>
          <w:tcPr>
            <w:tcW w:w="0" w:type="auto"/>
            <w:shd w:val="clear" w:color="auto" w:fill="auto"/>
            <w:vAlign w:val="center"/>
          </w:tcPr>
          <w:p w14:paraId="3AF05AEF" w14:textId="77777777" w:rsidR="00232DBB" w:rsidRPr="00896905" w:rsidRDefault="00685232">
            <w:pPr>
              <w:jc w:val="center"/>
              <w:rPr>
                <w:sz w:val="20"/>
                <w:szCs w:val="20"/>
              </w:rPr>
            </w:pPr>
            <w:r w:rsidRPr="00896905">
              <w:rPr>
                <w:sz w:val="20"/>
                <w:szCs w:val="20"/>
              </w:rPr>
              <w:t>1.9</w:t>
            </w:r>
          </w:p>
        </w:tc>
        <w:tc>
          <w:tcPr>
            <w:tcW w:w="0" w:type="auto"/>
            <w:shd w:val="clear" w:color="auto" w:fill="auto"/>
            <w:vAlign w:val="center"/>
          </w:tcPr>
          <w:p w14:paraId="31DD67E7"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15E7E409" w14:textId="77777777" w:rsidR="00232DBB" w:rsidRPr="00896905" w:rsidRDefault="00685232">
            <w:pPr>
              <w:jc w:val="center"/>
              <w:rPr>
                <w:sz w:val="20"/>
                <w:szCs w:val="20"/>
              </w:rPr>
            </w:pPr>
            <w:r w:rsidRPr="00896905">
              <w:rPr>
                <w:sz w:val="20"/>
                <w:szCs w:val="20"/>
              </w:rPr>
              <w:t>1.9</w:t>
            </w:r>
          </w:p>
        </w:tc>
      </w:tr>
      <w:tr w:rsidR="00232DBB" w14:paraId="313BCFC0" w14:textId="77777777" w:rsidTr="001B06FB">
        <w:trPr>
          <w:trHeight w:val="43"/>
          <w:jc w:val="center"/>
        </w:trPr>
        <w:tc>
          <w:tcPr>
            <w:tcW w:w="0" w:type="auto"/>
            <w:vMerge/>
            <w:shd w:val="clear" w:color="auto" w:fill="auto"/>
            <w:vAlign w:val="center"/>
          </w:tcPr>
          <w:p w14:paraId="06B9D957" w14:textId="77777777" w:rsidR="00232DBB" w:rsidRPr="00896905" w:rsidRDefault="00232DBB">
            <w:pPr>
              <w:jc w:val="center"/>
              <w:rPr>
                <w:b/>
                <w:bCs/>
                <w:sz w:val="20"/>
                <w:szCs w:val="20"/>
              </w:rPr>
            </w:pPr>
          </w:p>
        </w:tc>
        <w:tc>
          <w:tcPr>
            <w:tcW w:w="0" w:type="auto"/>
            <w:shd w:val="clear" w:color="auto" w:fill="auto"/>
            <w:vAlign w:val="center"/>
          </w:tcPr>
          <w:p w14:paraId="22D38CFD" w14:textId="77777777" w:rsidR="00232DBB" w:rsidRPr="00896905" w:rsidRDefault="00685232" w:rsidP="001B06FB">
            <w:pPr>
              <w:jc w:val="center"/>
              <w:rPr>
                <w:sz w:val="20"/>
                <w:szCs w:val="20"/>
              </w:rPr>
            </w:pPr>
            <w:r w:rsidRPr="00896905">
              <w:rPr>
                <w:sz w:val="20"/>
                <w:szCs w:val="20"/>
              </w:rPr>
              <w:t>SNR for SLM with S3</w:t>
            </w:r>
          </w:p>
        </w:tc>
        <w:tc>
          <w:tcPr>
            <w:tcW w:w="0" w:type="auto"/>
            <w:shd w:val="clear" w:color="auto" w:fill="auto"/>
            <w:vAlign w:val="center"/>
          </w:tcPr>
          <w:p w14:paraId="28D48A19" w14:textId="02B889E3" w:rsidR="00232DBB" w:rsidRPr="00896905" w:rsidRDefault="00685232">
            <w:pPr>
              <w:jc w:val="center"/>
              <w:rPr>
                <w:sz w:val="20"/>
                <w:szCs w:val="20"/>
              </w:rPr>
            </w:pPr>
            <w:r w:rsidRPr="00896905">
              <w:rPr>
                <w:sz w:val="20"/>
                <w:szCs w:val="20"/>
              </w:rPr>
              <w:t>2.43</w:t>
            </w:r>
          </w:p>
        </w:tc>
        <w:tc>
          <w:tcPr>
            <w:tcW w:w="0" w:type="auto"/>
            <w:shd w:val="clear" w:color="auto" w:fill="auto"/>
            <w:vAlign w:val="center"/>
          </w:tcPr>
          <w:p w14:paraId="7CC29FCB"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51793039" w14:textId="77777777" w:rsidR="00232DBB" w:rsidRPr="00896905" w:rsidRDefault="00685232">
            <w:pPr>
              <w:jc w:val="center"/>
              <w:rPr>
                <w:sz w:val="20"/>
                <w:szCs w:val="20"/>
              </w:rPr>
            </w:pPr>
            <w:r w:rsidRPr="00896905">
              <w:rPr>
                <w:sz w:val="20"/>
                <w:szCs w:val="20"/>
              </w:rPr>
              <w:t>2.43</w:t>
            </w:r>
          </w:p>
        </w:tc>
      </w:tr>
      <w:tr w:rsidR="00232DBB" w14:paraId="4EEB5FE7" w14:textId="77777777" w:rsidTr="001B06FB">
        <w:trPr>
          <w:trHeight w:val="45"/>
          <w:jc w:val="center"/>
        </w:trPr>
        <w:tc>
          <w:tcPr>
            <w:tcW w:w="0" w:type="auto"/>
            <w:vMerge w:val="restart"/>
            <w:shd w:val="clear" w:color="auto" w:fill="auto"/>
            <w:vAlign w:val="center"/>
          </w:tcPr>
          <w:p w14:paraId="5E9DD8CE" w14:textId="77777777" w:rsidR="00232DBB" w:rsidRPr="00896905" w:rsidRDefault="00685232">
            <w:pPr>
              <w:jc w:val="center"/>
              <w:rPr>
                <w:b/>
                <w:bCs/>
                <w:sz w:val="20"/>
                <w:szCs w:val="20"/>
              </w:rPr>
            </w:pPr>
            <w:r w:rsidRPr="00896905">
              <w:rPr>
                <w:b/>
                <w:bCs/>
                <w:sz w:val="20"/>
                <w:szCs w:val="20"/>
              </w:rPr>
              <w:t>MCS0,24RB</w:t>
            </w:r>
          </w:p>
        </w:tc>
        <w:tc>
          <w:tcPr>
            <w:tcW w:w="0" w:type="auto"/>
            <w:shd w:val="clear" w:color="auto" w:fill="auto"/>
            <w:vAlign w:val="center"/>
          </w:tcPr>
          <w:p w14:paraId="689351CB" w14:textId="77777777" w:rsidR="00232DBB" w:rsidRPr="00896905" w:rsidRDefault="00685232" w:rsidP="001B06FB">
            <w:pPr>
              <w:jc w:val="center"/>
              <w:rPr>
                <w:sz w:val="20"/>
                <w:szCs w:val="20"/>
              </w:rPr>
            </w:pPr>
            <w:r w:rsidRPr="00896905">
              <w:rPr>
                <w:sz w:val="20"/>
                <w:szCs w:val="20"/>
              </w:rPr>
              <w:t>SNR@BLER=10</w:t>
            </w:r>
            <w:r w:rsidRPr="00896905">
              <w:rPr>
                <w:sz w:val="20"/>
                <w:szCs w:val="20"/>
                <w:vertAlign w:val="superscript"/>
              </w:rPr>
              <w:t>-1</w:t>
            </w:r>
            <w:r w:rsidRPr="00896905">
              <w:rPr>
                <w:sz w:val="20"/>
                <w:szCs w:val="20"/>
              </w:rPr>
              <w:t>for OFDM</w:t>
            </w:r>
          </w:p>
        </w:tc>
        <w:tc>
          <w:tcPr>
            <w:tcW w:w="0" w:type="auto"/>
            <w:shd w:val="clear" w:color="auto" w:fill="auto"/>
            <w:vAlign w:val="center"/>
          </w:tcPr>
          <w:p w14:paraId="76B5B55B"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33FB5161"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4B6DD0AD" w14:textId="77777777" w:rsidR="00232DBB" w:rsidRPr="00896905" w:rsidRDefault="00685232">
            <w:pPr>
              <w:jc w:val="center"/>
              <w:rPr>
                <w:sz w:val="20"/>
                <w:szCs w:val="20"/>
              </w:rPr>
            </w:pPr>
            <w:r w:rsidRPr="00896905">
              <w:rPr>
                <w:sz w:val="20"/>
                <w:szCs w:val="20"/>
              </w:rPr>
              <w:t>/</w:t>
            </w:r>
          </w:p>
        </w:tc>
      </w:tr>
      <w:tr w:rsidR="00232DBB" w14:paraId="03A5D26F" w14:textId="77777777" w:rsidTr="001B06FB">
        <w:trPr>
          <w:trHeight w:val="45"/>
          <w:jc w:val="center"/>
        </w:trPr>
        <w:tc>
          <w:tcPr>
            <w:tcW w:w="0" w:type="auto"/>
            <w:vMerge/>
            <w:shd w:val="clear" w:color="auto" w:fill="auto"/>
            <w:vAlign w:val="center"/>
          </w:tcPr>
          <w:p w14:paraId="36CAFFB4" w14:textId="77777777" w:rsidR="00232DBB" w:rsidRPr="00896905" w:rsidRDefault="00232DBB">
            <w:pPr>
              <w:jc w:val="center"/>
              <w:rPr>
                <w:b/>
                <w:bCs/>
                <w:sz w:val="20"/>
                <w:szCs w:val="20"/>
              </w:rPr>
            </w:pPr>
          </w:p>
        </w:tc>
        <w:tc>
          <w:tcPr>
            <w:tcW w:w="0" w:type="auto"/>
            <w:shd w:val="clear" w:color="auto" w:fill="auto"/>
            <w:vAlign w:val="center"/>
          </w:tcPr>
          <w:p w14:paraId="24C06D9D" w14:textId="77777777" w:rsidR="00232DBB" w:rsidRPr="00896905" w:rsidRDefault="00685232" w:rsidP="001B06FB">
            <w:pPr>
              <w:jc w:val="center"/>
              <w:rPr>
                <w:sz w:val="20"/>
                <w:szCs w:val="20"/>
              </w:rPr>
            </w:pPr>
            <w:r w:rsidRPr="00896905">
              <w:rPr>
                <w:sz w:val="20"/>
                <w:szCs w:val="20"/>
              </w:rPr>
              <w:t>SNR for SLM with S1</w:t>
            </w:r>
          </w:p>
        </w:tc>
        <w:tc>
          <w:tcPr>
            <w:tcW w:w="0" w:type="auto"/>
            <w:shd w:val="clear" w:color="auto" w:fill="auto"/>
            <w:vAlign w:val="center"/>
          </w:tcPr>
          <w:p w14:paraId="0539F5FB" w14:textId="77777777" w:rsidR="00232DBB" w:rsidRPr="00896905" w:rsidRDefault="00685232">
            <w:pPr>
              <w:jc w:val="center"/>
              <w:rPr>
                <w:sz w:val="20"/>
                <w:szCs w:val="20"/>
              </w:rPr>
            </w:pPr>
            <w:r w:rsidRPr="00896905">
              <w:rPr>
                <w:sz w:val="20"/>
                <w:szCs w:val="20"/>
              </w:rPr>
              <w:t>1.1</w:t>
            </w:r>
          </w:p>
        </w:tc>
        <w:tc>
          <w:tcPr>
            <w:tcW w:w="0" w:type="auto"/>
            <w:shd w:val="clear" w:color="auto" w:fill="auto"/>
            <w:vAlign w:val="center"/>
          </w:tcPr>
          <w:p w14:paraId="1B9E5EC6"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25A69B70" w14:textId="77777777" w:rsidR="00232DBB" w:rsidRPr="00896905" w:rsidRDefault="00685232">
            <w:pPr>
              <w:jc w:val="center"/>
              <w:rPr>
                <w:sz w:val="20"/>
                <w:szCs w:val="20"/>
              </w:rPr>
            </w:pPr>
            <w:r w:rsidRPr="00896905">
              <w:rPr>
                <w:sz w:val="20"/>
                <w:szCs w:val="20"/>
              </w:rPr>
              <w:t>1.1</w:t>
            </w:r>
          </w:p>
        </w:tc>
      </w:tr>
      <w:tr w:rsidR="00232DBB" w14:paraId="63C4CE54" w14:textId="77777777" w:rsidTr="001B06FB">
        <w:trPr>
          <w:trHeight w:val="45"/>
          <w:jc w:val="center"/>
        </w:trPr>
        <w:tc>
          <w:tcPr>
            <w:tcW w:w="0" w:type="auto"/>
            <w:vMerge/>
            <w:shd w:val="clear" w:color="auto" w:fill="auto"/>
            <w:vAlign w:val="center"/>
          </w:tcPr>
          <w:p w14:paraId="0B86AF63" w14:textId="77777777" w:rsidR="00232DBB" w:rsidRPr="00896905" w:rsidRDefault="00232DBB">
            <w:pPr>
              <w:jc w:val="center"/>
              <w:rPr>
                <w:b/>
                <w:bCs/>
                <w:sz w:val="20"/>
                <w:szCs w:val="20"/>
              </w:rPr>
            </w:pPr>
          </w:p>
        </w:tc>
        <w:tc>
          <w:tcPr>
            <w:tcW w:w="0" w:type="auto"/>
            <w:shd w:val="clear" w:color="auto" w:fill="auto"/>
            <w:vAlign w:val="center"/>
          </w:tcPr>
          <w:p w14:paraId="4903323F" w14:textId="77777777" w:rsidR="00232DBB" w:rsidRPr="00896905" w:rsidRDefault="00685232" w:rsidP="001B06FB">
            <w:pPr>
              <w:jc w:val="center"/>
              <w:rPr>
                <w:sz w:val="20"/>
                <w:szCs w:val="20"/>
              </w:rPr>
            </w:pPr>
            <w:r w:rsidRPr="00896905">
              <w:rPr>
                <w:sz w:val="20"/>
                <w:szCs w:val="20"/>
              </w:rPr>
              <w:t>SNR for SLM with S2</w:t>
            </w:r>
          </w:p>
        </w:tc>
        <w:tc>
          <w:tcPr>
            <w:tcW w:w="0" w:type="auto"/>
            <w:shd w:val="clear" w:color="auto" w:fill="auto"/>
            <w:vAlign w:val="center"/>
          </w:tcPr>
          <w:p w14:paraId="1AAB6717" w14:textId="77777777" w:rsidR="00232DBB" w:rsidRPr="00896905" w:rsidRDefault="00685232">
            <w:pPr>
              <w:jc w:val="center"/>
              <w:rPr>
                <w:sz w:val="20"/>
                <w:szCs w:val="20"/>
              </w:rPr>
            </w:pPr>
            <w:r w:rsidRPr="00896905">
              <w:rPr>
                <w:sz w:val="20"/>
                <w:szCs w:val="20"/>
              </w:rPr>
              <w:t>1.85</w:t>
            </w:r>
          </w:p>
        </w:tc>
        <w:tc>
          <w:tcPr>
            <w:tcW w:w="0" w:type="auto"/>
            <w:shd w:val="clear" w:color="auto" w:fill="auto"/>
            <w:vAlign w:val="center"/>
          </w:tcPr>
          <w:p w14:paraId="3C9EACC8"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2E573CD0" w14:textId="77777777" w:rsidR="00232DBB" w:rsidRPr="00896905" w:rsidRDefault="00685232">
            <w:pPr>
              <w:jc w:val="center"/>
              <w:rPr>
                <w:sz w:val="20"/>
                <w:szCs w:val="20"/>
              </w:rPr>
            </w:pPr>
            <w:r w:rsidRPr="00896905">
              <w:rPr>
                <w:sz w:val="20"/>
                <w:szCs w:val="20"/>
              </w:rPr>
              <w:t>1.85</w:t>
            </w:r>
          </w:p>
        </w:tc>
      </w:tr>
      <w:tr w:rsidR="00232DBB" w14:paraId="7C6524B6" w14:textId="77777777" w:rsidTr="001B06FB">
        <w:trPr>
          <w:trHeight w:val="45"/>
          <w:jc w:val="center"/>
        </w:trPr>
        <w:tc>
          <w:tcPr>
            <w:tcW w:w="0" w:type="auto"/>
            <w:vMerge/>
            <w:shd w:val="clear" w:color="auto" w:fill="auto"/>
            <w:vAlign w:val="center"/>
          </w:tcPr>
          <w:p w14:paraId="102C5365" w14:textId="77777777" w:rsidR="00232DBB" w:rsidRPr="00896905" w:rsidRDefault="00232DBB">
            <w:pPr>
              <w:jc w:val="center"/>
              <w:rPr>
                <w:b/>
                <w:bCs/>
                <w:sz w:val="20"/>
                <w:szCs w:val="20"/>
              </w:rPr>
            </w:pPr>
          </w:p>
        </w:tc>
        <w:tc>
          <w:tcPr>
            <w:tcW w:w="0" w:type="auto"/>
            <w:shd w:val="clear" w:color="auto" w:fill="auto"/>
            <w:vAlign w:val="center"/>
          </w:tcPr>
          <w:p w14:paraId="0F880C3B" w14:textId="77777777" w:rsidR="00232DBB" w:rsidRPr="00896905" w:rsidRDefault="00685232" w:rsidP="001B06FB">
            <w:pPr>
              <w:jc w:val="center"/>
              <w:rPr>
                <w:sz w:val="20"/>
                <w:szCs w:val="20"/>
              </w:rPr>
            </w:pPr>
            <w:r w:rsidRPr="00896905">
              <w:rPr>
                <w:sz w:val="20"/>
                <w:szCs w:val="20"/>
              </w:rPr>
              <w:t>SNR for SLM with S3</w:t>
            </w:r>
          </w:p>
        </w:tc>
        <w:tc>
          <w:tcPr>
            <w:tcW w:w="0" w:type="auto"/>
            <w:shd w:val="clear" w:color="auto" w:fill="auto"/>
            <w:vAlign w:val="center"/>
          </w:tcPr>
          <w:p w14:paraId="7149F24C" w14:textId="77777777" w:rsidR="00232DBB" w:rsidRPr="00896905" w:rsidRDefault="00685232">
            <w:pPr>
              <w:jc w:val="center"/>
              <w:rPr>
                <w:sz w:val="20"/>
                <w:szCs w:val="20"/>
              </w:rPr>
            </w:pPr>
            <w:r w:rsidRPr="00896905">
              <w:rPr>
                <w:sz w:val="20"/>
                <w:szCs w:val="20"/>
              </w:rPr>
              <w:t>2.4</w:t>
            </w:r>
          </w:p>
        </w:tc>
        <w:tc>
          <w:tcPr>
            <w:tcW w:w="0" w:type="auto"/>
            <w:shd w:val="clear" w:color="auto" w:fill="auto"/>
            <w:vAlign w:val="center"/>
          </w:tcPr>
          <w:p w14:paraId="3CE136A9" w14:textId="77777777" w:rsidR="00232DBB" w:rsidRPr="00896905" w:rsidRDefault="00685232">
            <w:pPr>
              <w:tabs>
                <w:tab w:val="left" w:pos="312"/>
              </w:tabs>
              <w:jc w:val="center"/>
              <w:rPr>
                <w:sz w:val="20"/>
                <w:szCs w:val="20"/>
              </w:rPr>
            </w:pPr>
            <w:r w:rsidRPr="00896905">
              <w:rPr>
                <w:sz w:val="20"/>
                <w:szCs w:val="20"/>
              </w:rPr>
              <w:t>0</w:t>
            </w:r>
          </w:p>
        </w:tc>
        <w:tc>
          <w:tcPr>
            <w:tcW w:w="0" w:type="auto"/>
            <w:shd w:val="clear" w:color="auto" w:fill="auto"/>
            <w:vAlign w:val="center"/>
          </w:tcPr>
          <w:p w14:paraId="26FABE59" w14:textId="77777777" w:rsidR="00232DBB" w:rsidRPr="00896905" w:rsidRDefault="00685232">
            <w:pPr>
              <w:jc w:val="center"/>
              <w:rPr>
                <w:sz w:val="20"/>
                <w:szCs w:val="20"/>
              </w:rPr>
            </w:pPr>
            <w:r w:rsidRPr="00896905">
              <w:rPr>
                <w:sz w:val="20"/>
                <w:szCs w:val="20"/>
              </w:rPr>
              <w:t>2.4</w:t>
            </w:r>
          </w:p>
        </w:tc>
      </w:tr>
      <w:tr w:rsidR="00232DBB" w14:paraId="435305EC" w14:textId="77777777" w:rsidTr="001B06FB">
        <w:trPr>
          <w:trHeight w:val="45"/>
          <w:jc w:val="center"/>
        </w:trPr>
        <w:tc>
          <w:tcPr>
            <w:tcW w:w="0" w:type="auto"/>
            <w:vMerge w:val="restart"/>
            <w:shd w:val="clear" w:color="auto" w:fill="auto"/>
            <w:vAlign w:val="center"/>
          </w:tcPr>
          <w:p w14:paraId="4F3E45CA" w14:textId="77777777" w:rsidR="00232DBB" w:rsidRPr="00896905" w:rsidRDefault="00685232">
            <w:pPr>
              <w:jc w:val="center"/>
              <w:rPr>
                <w:sz w:val="20"/>
                <w:szCs w:val="20"/>
              </w:rPr>
            </w:pPr>
            <w:r w:rsidRPr="00896905">
              <w:rPr>
                <w:b/>
                <w:bCs/>
                <w:sz w:val="20"/>
                <w:szCs w:val="20"/>
              </w:rPr>
              <w:t>MCS18,11RB</w:t>
            </w:r>
          </w:p>
        </w:tc>
        <w:tc>
          <w:tcPr>
            <w:tcW w:w="0" w:type="auto"/>
            <w:shd w:val="clear" w:color="auto" w:fill="auto"/>
            <w:vAlign w:val="center"/>
          </w:tcPr>
          <w:p w14:paraId="230830F9" w14:textId="77777777" w:rsidR="00232DBB" w:rsidRPr="00896905" w:rsidRDefault="00685232" w:rsidP="001B06FB">
            <w:pPr>
              <w:jc w:val="center"/>
              <w:rPr>
                <w:sz w:val="20"/>
                <w:szCs w:val="20"/>
              </w:rPr>
            </w:pPr>
            <w:r w:rsidRPr="00896905">
              <w:rPr>
                <w:sz w:val="20"/>
                <w:szCs w:val="20"/>
              </w:rPr>
              <w:t>SNR@BLER=10</w:t>
            </w:r>
            <w:r w:rsidRPr="00896905">
              <w:rPr>
                <w:sz w:val="20"/>
                <w:szCs w:val="20"/>
                <w:vertAlign w:val="superscript"/>
              </w:rPr>
              <w:t>-1</w:t>
            </w:r>
            <w:r w:rsidRPr="00896905">
              <w:rPr>
                <w:sz w:val="20"/>
                <w:szCs w:val="20"/>
              </w:rPr>
              <w:t>for OFDM</w:t>
            </w:r>
          </w:p>
        </w:tc>
        <w:tc>
          <w:tcPr>
            <w:tcW w:w="0" w:type="auto"/>
            <w:shd w:val="clear" w:color="auto" w:fill="auto"/>
            <w:vAlign w:val="center"/>
          </w:tcPr>
          <w:p w14:paraId="0C4B8B17"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4923A189"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76F8D6BD" w14:textId="77777777" w:rsidR="00232DBB" w:rsidRPr="00896905" w:rsidRDefault="00685232">
            <w:pPr>
              <w:jc w:val="center"/>
              <w:rPr>
                <w:sz w:val="20"/>
                <w:szCs w:val="20"/>
              </w:rPr>
            </w:pPr>
            <w:r w:rsidRPr="00896905">
              <w:rPr>
                <w:sz w:val="20"/>
                <w:szCs w:val="20"/>
              </w:rPr>
              <w:t>/</w:t>
            </w:r>
          </w:p>
        </w:tc>
      </w:tr>
      <w:tr w:rsidR="00232DBB" w14:paraId="3204EA30" w14:textId="77777777" w:rsidTr="001B06FB">
        <w:trPr>
          <w:trHeight w:val="45"/>
          <w:jc w:val="center"/>
        </w:trPr>
        <w:tc>
          <w:tcPr>
            <w:tcW w:w="0" w:type="auto"/>
            <w:vMerge/>
            <w:shd w:val="clear" w:color="auto" w:fill="auto"/>
            <w:vAlign w:val="center"/>
          </w:tcPr>
          <w:p w14:paraId="631712E9" w14:textId="77777777" w:rsidR="00232DBB" w:rsidRPr="00896905" w:rsidRDefault="00232DBB">
            <w:pPr>
              <w:jc w:val="center"/>
              <w:rPr>
                <w:sz w:val="20"/>
                <w:szCs w:val="20"/>
              </w:rPr>
            </w:pPr>
          </w:p>
        </w:tc>
        <w:tc>
          <w:tcPr>
            <w:tcW w:w="0" w:type="auto"/>
            <w:shd w:val="clear" w:color="auto" w:fill="auto"/>
            <w:vAlign w:val="center"/>
          </w:tcPr>
          <w:p w14:paraId="073D6F3B" w14:textId="77777777" w:rsidR="00232DBB" w:rsidRPr="00896905" w:rsidRDefault="00685232" w:rsidP="001B06FB">
            <w:pPr>
              <w:jc w:val="center"/>
              <w:rPr>
                <w:sz w:val="20"/>
                <w:szCs w:val="20"/>
              </w:rPr>
            </w:pPr>
            <w:r w:rsidRPr="00896905">
              <w:rPr>
                <w:sz w:val="20"/>
                <w:szCs w:val="20"/>
              </w:rPr>
              <w:t>SNR for SLM with S1</w:t>
            </w:r>
          </w:p>
        </w:tc>
        <w:tc>
          <w:tcPr>
            <w:tcW w:w="0" w:type="auto"/>
            <w:shd w:val="clear" w:color="auto" w:fill="auto"/>
            <w:vAlign w:val="center"/>
          </w:tcPr>
          <w:p w14:paraId="5AE0E434" w14:textId="77777777" w:rsidR="00232DBB" w:rsidRPr="00896905" w:rsidRDefault="00685232">
            <w:pPr>
              <w:jc w:val="center"/>
              <w:rPr>
                <w:sz w:val="20"/>
                <w:szCs w:val="20"/>
              </w:rPr>
            </w:pPr>
            <w:r w:rsidRPr="00896905">
              <w:rPr>
                <w:sz w:val="20"/>
                <w:szCs w:val="20"/>
              </w:rPr>
              <w:t>1.33</w:t>
            </w:r>
          </w:p>
        </w:tc>
        <w:tc>
          <w:tcPr>
            <w:tcW w:w="0" w:type="auto"/>
            <w:shd w:val="clear" w:color="auto" w:fill="auto"/>
            <w:vAlign w:val="center"/>
          </w:tcPr>
          <w:p w14:paraId="009F7A75"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01298CA3" w14:textId="77777777" w:rsidR="00232DBB" w:rsidRPr="00896905" w:rsidRDefault="00685232">
            <w:pPr>
              <w:jc w:val="center"/>
              <w:rPr>
                <w:sz w:val="20"/>
                <w:szCs w:val="20"/>
              </w:rPr>
            </w:pPr>
            <w:r w:rsidRPr="00896905">
              <w:rPr>
                <w:sz w:val="20"/>
                <w:szCs w:val="20"/>
              </w:rPr>
              <w:t>1.33</w:t>
            </w:r>
          </w:p>
        </w:tc>
      </w:tr>
      <w:tr w:rsidR="00232DBB" w14:paraId="44367574" w14:textId="77777777" w:rsidTr="001B06FB">
        <w:trPr>
          <w:trHeight w:val="45"/>
          <w:jc w:val="center"/>
        </w:trPr>
        <w:tc>
          <w:tcPr>
            <w:tcW w:w="0" w:type="auto"/>
            <w:vMerge/>
            <w:shd w:val="clear" w:color="auto" w:fill="auto"/>
            <w:vAlign w:val="center"/>
          </w:tcPr>
          <w:p w14:paraId="0198EF6B" w14:textId="77777777" w:rsidR="00232DBB" w:rsidRPr="00896905" w:rsidRDefault="00232DBB">
            <w:pPr>
              <w:jc w:val="center"/>
              <w:rPr>
                <w:sz w:val="20"/>
                <w:szCs w:val="20"/>
              </w:rPr>
            </w:pPr>
          </w:p>
        </w:tc>
        <w:tc>
          <w:tcPr>
            <w:tcW w:w="0" w:type="auto"/>
            <w:shd w:val="clear" w:color="auto" w:fill="auto"/>
            <w:vAlign w:val="center"/>
          </w:tcPr>
          <w:p w14:paraId="63259AFF" w14:textId="77777777" w:rsidR="00232DBB" w:rsidRPr="00896905" w:rsidRDefault="00685232" w:rsidP="001B06FB">
            <w:pPr>
              <w:jc w:val="center"/>
              <w:rPr>
                <w:sz w:val="20"/>
                <w:szCs w:val="20"/>
              </w:rPr>
            </w:pPr>
            <w:r w:rsidRPr="00896905">
              <w:rPr>
                <w:sz w:val="20"/>
                <w:szCs w:val="20"/>
              </w:rPr>
              <w:t>SNR for SLM with S2</w:t>
            </w:r>
          </w:p>
        </w:tc>
        <w:tc>
          <w:tcPr>
            <w:tcW w:w="0" w:type="auto"/>
            <w:shd w:val="clear" w:color="auto" w:fill="auto"/>
            <w:vAlign w:val="center"/>
          </w:tcPr>
          <w:p w14:paraId="34B816E5" w14:textId="77777777" w:rsidR="00232DBB" w:rsidRPr="00896905" w:rsidRDefault="00685232">
            <w:pPr>
              <w:jc w:val="center"/>
              <w:rPr>
                <w:sz w:val="20"/>
                <w:szCs w:val="20"/>
              </w:rPr>
            </w:pPr>
            <w:r w:rsidRPr="00896905">
              <w:rPr>
                <w:sz w:val="20"/>
                <w:szCs w:val="20"/>
              </w:rPr>
              <w:t>2.18</w:t>
            </w:r>
          </w:p>
        </w:tc>
        <w:tc>
          <w:tcPr>
            <w:tcW w:w="0" w:type="auto"/>
            <w:shd w:val="clear" w:color="auto" w:fill="auto"/>
            <w:vAlign w:val="center"/>
          </w:tcPr>
          <w:p w14:paraId="15532C41"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32D58405" w14:textId="77777777" w:rsidR="00232DBB" w:rsidRPr="00896905" w:rsidRDefault="00685232">
            <w:pPr>
              <w:jc w:val="center"/>
              <w:rPr>
                <w:sz w:val="20"/>
                <w:szCs w:val="20"/>
              </w:rPr>
            </w:pPr>
            <w:r w:rsidRPr="00896905">
              <w:rPr>
                <w:sz w:val="20"/>
                <w:szCs w:val="20"/>
              </w:rPr>
              <w:t>2.18</w:t>
            </w:r>
          </w:p>
        </w:tc>
      </w:tr>
      <w:tr w:rsidR="00232DBB" w14:paraId="5DA95861" w14:textId="77777777" w:rsidTr="001B06FB">
        <w:trPr>
          <w:trHeight w:val="45"/>
          <w:jc w:val="center"/>
        </w:trPr>
        <w:tc>
          <w:tcPr>
            <w:tcW w:w="0" w:type="auto"/>
            <w:vMerge/>
            <w:shd w:val="clear" w:color="auto" w:fill="auto"/>
            <w:vAlign w:val="center"/>
          </w:tcPr>
          <w:p w14:paraId="7844C179" w14:textId="77777777" w:rsidR="00232DBB" w:rsidRPr="00896905" w:rsidRDefault="00232DBB">
            <w:pPr>
              <w:jc w:val="center"/>
              <w:rPr>
                <w:sz w:val="20"/>
                <w:szCs w:val="20"/>
              </w:rPr>
            </w:pPr>
          </w:p>
        </w:tc>
        <w:tc>
          <w:tcPr>
            <w:tcW w:w="0" w:type="auto"/>
            <w:shd w:val="clear" w:color="auto" w:fill="auto"/>
            <w:vAlign w:val="center"/>
          </w:tcPr>
          <w:p w14:paraId="00BF331A" w14:textId="77777777" w:rsidR="00232DBB" w:rsidRPr="00896905" w:rsidRDefault="00685232" w:rsidP="001B06FB">
            <w:pPr>
              <w:jc w:val="center"/>
              <w:rPr>
                <w:sz w:val="20"/>
                <w:szCs w:val="20"/>
              </w:rPr>
            </w:pPr>
            <w:r w:rsidRPr="00896905">
              <w:rPr>
                <w:sz w:val="20"/>
                <w:szCs w:val="20"/>
              </w:rPr>
              <w:t>SNR for SLM with S3</w:t>
            </w:r>
          </w:p>
        </w:tc>
        <w:tc>
          <w:tcPr>
            <w:tcW w:w="0" w:type="auto"/>
            <w:shd w:val="clear" w:color="auto" w:fill="auto"/>
            <w:vAlign w:val="center"/>
          </w:tcPr>
          <w:p w14:paraId="42180E8A" w14:textId="77777777" w:rsidR="00232DBB" w:rsidRPr="00896905" w:rsidRDefault="00685232">
            <w:pPr>
              <w:jc w:val="center"/>
              <w:rPr>
                <w:sz w:val="20"/>
                <w:szCs w:val="20"/>
              </w:rPr>
            </w:pPr>
            <w:r w:rsidRPr="00896905">
              <w:rPr>
                <w:sz w:val="20"/>
                <w:szCs w:val="20"/>
              </w:rPr>
              <w:t>2.82</w:t>
            </w:r>
          </w:p>
        </w:tc>
        <w:tc>
          <w:tcPr>
            <w:tcW w:w="0" w:type="auto"/>
            <w:shd w:val="clear" w:color="auto" w:fill="auto"/>
            <w:vAlign w:val="center"/>
          </w:tcPr>
          <w:p w14:paraId="2FF2906A"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079AEE01" w14:textId="77777777" w:rsidR="00232DBB" w:rsidRPr="00896905" w:rsidRDefault="00685232">
            <w:pPr>
              <w:jc w:val="center"/>
              <w:rPr>
                <w:sz w:val="20"/>
                <w:szCs w:val="20"/>
              </w:rPr>
            </w:pPr>
            <w:r w:rsidRPr="00896905">
              <w:rPr>
                <w:sz w:val="20"/>
                <w:szCs w:val="20"/>
              </w:rPr>
              <w:t>2.82</w:t>
            </w:r>
          </w:p>
        </w:tc>
      </w:tr>
      <w:tr w:rsidR="00232DBB" w14:paraId="002B15DB" w14:textId="77777777" w:rsidTr="001B06FB">
        <w:trPr>
          <w:trHeight w:val="137"/>
          <w:jc w:val="center"/>
        </w:trPr>
        <w:tc>
          <w:tcPr>
            <w:tcW w:w="0" w:type="auto"/>
            <w:vMerge w:val="restart"/>
            <w:shd w:val="clear" w:color="auto" w:fill="auto"/>
            <w:vAlign w:val="center"/>
          </w:tcPr>
          <w:p w14:paraId="44B06E09" w14:textId="77777777" w:rsidR="00232DBB" w:rsidRPr="00896905" w:rsidRDefault="00685232">
            <w:pPr>
              <w:jc w:val="center"/>
              <w:rPr>
                <w:sz w:val="20"/>
                <w:szCs w:val="20"/>
              </w:rPr>
            </w:pPr>
            <w:r w:rsidRPr="00896905">
              <w:rPr>
                <w:b/>
                <w:bCs/>
                <w:sz w:val="20"/>
                <w:szCs w:val="20"/>
              </w:rPr>
              <w:t>MCS18,24RB</w:t>
            </w:r>
          </w:p>
        </w:tc>
        <w:tc>
          <w:tcPr>
            <w:tcW w:w="0" w:type="auto"/>
            <w:shd w:val="clear" w:color="auto" w:fill="auto"/>
            <w:vAlign w:val="center"/>
          </w:tcPr>
          <w:p w14:paraId="3F7A1F38" w14:textId="77777777" w:rsidR="00232DBB" w:rsidRPr="00896905" w:rsidRDefault="00685232" w:rsidP="001B06FB">
            <w:pPr>
              <w:jc w:val="center"/>
              <w:rPr>
                <w:sz w:val="20"/>
                <w:szCs w:val="20"/>
              </w:rPr>
            </w:pPr>
            <w:r w:rsidRPr="00896905">
              <w:rPr>
                <w:sz w:val="20"/>
                <w:szCs w:val="20"/>
              </w:rPr>
              <w:t>SNR@BLER=10</w:t>
            </w:r>
            <w:r w:rsidRPr="00896905">
              <w:rPr>
                <w:sz w:val="20"/>
                <w:szCs w:val="20"/>
                <w:vertAlign w:val="superscript"/>
              </w:rPr>
              <w:t>-1</w:t>
            </w:r>
            <w:r w:rsidRPr="00896905">
              <w:rPr>
                <w:sz w:val="20"/>
                <w:szCs w:val="20"/>
              </w:rPr>
              <w:t>for OFDM</w:t>
            </w:r>
          </w:p>
        </w:tc>
        <w:tc>
          <w:tcPr>
            <w:tcW w:w="0" w:type="auto"/>
            <w:shd w:val="clear" w:color="auto" w:fill="auto"/>
            <w:vAlign w:val="center"/>
          </w:tcPr>
          <w:p w14:paraId="4B0C79EA"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38ADE64B" w14:textId="77777777" w:rsidR="00232DBB" w:rsidRPr="00896905" w:rsidRDefault="00685232">
            <w:pPr>
              <w:jc w:val="center"/>
              <w:rPr>
                <w:sz w:val="20"/>
                <w:szCs w:val="20"/>
              </w:rPr>
            </w:pPr>
            <w:r w:rsidRPr="00896905">
              <w:rPr>
                <w:sz w:val="20"/>
                <w:szCs w:val="20"/>
              </w:rPr>
              <w:t>/</w:t>
            </w:r>
          </w:p>
        </w:tc>
        <w:tc>
          <w:tcPr>
            <w:tcW w:w="0" w:type="auto"/>
            <w:shd w:val="clear" w:color="auto" w:fill="auto"/>
            <w:vAlign w:val="center"/>
          </w:tcPr>
          <w:p w14:paraId="02688E63" w14:textId="77777777" w:rsidR="00232DBB" w:rsidRPr="00896905" w:rsidRDefault="00685232">
            <w:pPr>
              <w:jc w:val="center"/>
              <w:rPr>
                <w:sz w:val="20"/>
                <w:szCs w:val="20"/>
              </w:rPr>
            </w:pPr>
            <w:r w:rsidRPr="00896905">
              <w:rPr>
                <w:sz w:val="20"/>
                <w:szCs w:val="20"/>
              </w:rPr>
              <w:t>/</w:t>
            </w:r>
          </w:p>
        </w:tc>
      </w:tr>
      <w:tr w:rsidR="00232DBB" w14:paraId="1F7BB8FA" w14:textId="77777777" w:rsidTr="001B06FB">
        <w:trPr>
          <w:trHeight w:val="137"/>
          <w:jc w:val="center"/>
        </w:trPr>
        <w:tc>
          <w:tcPr>
            <w:tcW w:w="0" w:type="auto"/>
            <w:vMerge/>
            <w:shd w:val="clear" w:color="auto" w:fill="auto"/>
            <w:vAlign w:val="center"/>
          </w:tcPr>
          <w:p w14:paraId="0FF21448" w14:textId="77777777" w:rsidR="00232DBB" w:rsidRPr="00896905" w:rsidRDefault="00232DBB">
            <w:pPr>
              <w:jc w:val="center"/>
              <w:rPr>
                <w:sz w:val="20"/>
                <w:szCs w:val="20"/>
              </w:rPr>
            </w:pPr>
          </w:p>
        </w:tc>
        <w:tc>
          <w:tcPr>
            <w:tcW w:w="0" w:type="auto"/>
            <w:shd w:val="clear" w:color="auto" w:fill="auto"/>
            <w:vAlign w:val="center"/>
          </w:tcPr>
          <w:p w14:paraId="5500CE97" w14:textId="77777777" w:rsidR="00232DBB" w:rsidRPr="00896905" w:rsidRDefault="00685232" w:rsidP="001B06FB">
            <w:pPr>
              <w:jc w:val="center"/>
              <w:rPr>
                <w:sz w:val="20"/>
                <w:szCs w:val="20"/>
              </w:rPr>
            </w:pPr>
            <w:r w:rsidRPr="00896905">
              <w:rPr>
                <w:sz w:val="20"/>
                <w:szCs w:val="20"/>
              </w:rPr>
              <w:t>SNR for SLM with S1</w:t>
            </w:r>
          </w:p>
        </w:tc>
        <w:tc>
          <w:tcPr>
            <w:tcW w:w="0" w:type="auto"/>
            <w:shd w:val="clear" w:color="auto" w:fill="auto"/>
            <w:vAlign w:val="center"/>
          </w:tcPr>
          <w:p w14:paraId="1B024888" w14:textId="77777777" w:rsidR="00232DBB" w:rsidRPr="00896905" w:rsidRDefault="00685232">
            <w:pPr>
              <w:jc w:val="center"/>
              <w:rPr>
                <w:sz w:val="20"/>
                <w:szCs w:val="20"/>
              </w:rPr>
            </w:pPr>
            <w:r w:rsidRPr="00896905">
              <w:rPr>
                <w:sz w:val="20"/>
                <w:szCs w:val="20"/>
              </w:rPr>
              <w:t>1.02</w:t>
            </w:r>
          </w:p>
        </w:tc>
        <w:tc>
          <w:tcPr>
            <w:tcW w:w="0" w:type="auto"/>
            <w:shd w:val="clear" w:color="auto" w:fill="auto"/>
            <w:vAlign w:val="center"/>
          </w:tcPr>
          <w:p w14:paraId="41A53C6F"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7B0C3C8C" w14:textId="77777777" w:rsidR="00232DBB" w:rsidRPr="001B06FB" w:rsidRDefault="00685232">
            <w:pPr>
              <w:jc w:val="center"/>
              <w:rPr>
                <w:b/>
                <w:color w:val="FF0000"/>
                <w:sz w:val="20"/>
                <w:szCs w:val="20"/>
              </w:rPr>
            </w:pPr>
            <w:r w:rsidRPr="001B06FB">
              <w:rPr>
                <w:b/>
                <w:color w:val="FF0000"/>
                <w:sz w:val="20"/>
                <w:szCs w:val="20"/>
              </w:rPr>
              <w:t>1.02</w:t>
            </w:r>
          </w:p>
        </w:tc>
      </w:tr>
      <w:tr w:rsidR="00232DBB" w14:paraId="611F9EAD" w14:textId="77777777" w:rsidTr="001B06FB">
        <w:trPr>
          <w:trHeight w:val="137"/>
          <w:jc w:val="center"/>
        </w:trPr>
        <w:tc>
          <w:tcPr>
            <w:tcW w:w="0" w:type="auto"/>
            <w:vMerge/>
            <w:shd w:val="clear" w:color="auto" w:fill="auto"/>
            <w:vAlign w:val="center"/>
          </w:tcPr>
          <w:p w14:paraId="68741ADF" w14:textId="77777777" w:rsidR="00232DBB" w:rsidRPr="00896905" w:rsidRDefault="00232DBB">
            <w:pPr>
              <w:jc w:val="center"/>
              <w:rPr>
                <w:sz w:val="20"/>
                <w:szCs w:val="20"/>
              </w:rPr>
            </w:pPr>
          </w:p>
        </w:tc>
        <w:tc>
          <w:tcPr>
            <w:tcW w:w="0" w:type="auto"/>
            <w:shd w:val="clear" w:color="auto" w:fill="auto"/>
            <w:vAlign w:val="center"/>
          </w:tcPr>
          <w:p w14:paraId="4937C4DD" w14:textId="77777777" w:rsidR="00232DBB" w:rsidRPr="00896905" w:rsidRDefault="00685232" w:rsidP="001B06FB">
            <w:pPr>
              <w:jc w:val="center"/>
              <w:rPr>
                <w:sz w:val="20"/>
                <w:szCs w:val="20"/>
              </w:rPr>
            </w:pPr>
            <w:r w:rsidRPr="00896905">
              <w:rPr>
                <w:sz w:val="20"/>
                <w:szCs w:val="20"/>
              </w:rPr>
              <w:t>SNR for SLM with S2</w:t>
            </w:r>
          </w:p>
        </w:tc>
        <w:tc>
          <w:tcPr>
            <w:tcW w:w="0" w:type="auto"/>
            <w:shd w:val="clear" w:color="auto" w:fill="auto"/>
            <w:vAlign w:val="center"/>
          </w:tcPr>
          <w:p w14:paraId="7B8822AE" w14:textId="77777777" w:rsidR="00232DBB" w:rsidRPr="00896905" w:rsidRDefault="00685232">
            <w:pPr>
              <w:jc w:val="center"/>
              <w:rPr>
                <w:sz w:val="20"/>
                <w:szCs w:val="20"/>
              </w:rPr>
            </w:pPr>
            <w:r w:rsidRPr="00896905">
              <w:rPr>
                <w:sz w:val="20"/>
                <w:szCs w:val="20"/>
              </w:rPr>
              <w:t>1.89</w:t>
            </w:r>
          </w:p>
        </w:tc>
        <w:tc>
          <w:tcPr>
            <w:tcW w:w="0" w:type="auto"/>
            <w:shd w:val="clear" w:color="auto" w:fill="auto"/>
            <w:vAlign w:val="center"/>
          </w:tcPr>
          <w:p w14:paraId="30A76998"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218AB3C7" w14:textId="77777777" w:rsidR="00232DBB" w:rsidRPr="001B06FB" w:rsidRDefault="00685232">
            <w:pPr>
              <w:jc w:val="center"/>
              <w:rPr>
                <w:b/>
                <w:color w:val="FF0000"/>
                <w:sz w:val="20"/>
                <w:szCs w:val="20"/>
              </w:rPr>
            </w:pPr>
            <w:r w:rsidRPr="001B06FB">
              <w:rPr>
                <w:b/>
                <w:color w:val="FF0000"/>
                <w:sz w:val="20"/>
                <w:szCs w:val="20"/>
              </w:rPr>
              <w:t>1.89</w:t>
            </w:r>
          </w:p>
        </w:tc>
      </w:tr>
      <w:tr w:rsidR="00232DBB" w14:paraId="51003C66" w14:textId="77777777" w:rsidTr="001B06FB">
        <w:trPr>
          <w:trHeight w:val="137"/>
          <w:jc w:val="center"/>
        </w:trPr>
        <w:tc>
          <w:tcPr>
            <w:tcW w:w="0" w:type="auto"/>
            <w:vMerge/>
            <w:shd w:val="clear" w:color="auto" w:fill="auto"/>
            <w:vAlign w:val="center"/>
          </w:tcPr>
          <w:p w14:paraId="15173455" w14:textId="77777777" w:rsidR="00232DBB" w:rsidRPr="00896905" w:rsidRDefault="00232DBB">
            <w:pPr>
              <w:jc w:val="center"/>
              <w:rPr>
                <w:sz w:val="20"/>
                <w:szCs w:val="20"/>
              </w:rPr>
            </w:pPr>
          </w:p>
        </w:tc>
        <w:tc>
          <w:tcPr>
            <w:tcW w:w="0" w:type="auto"/>
            <w:shd w:val="clear" w:color="auto" w:fill="auto"/>
            <w:vAlign w:val="center"/>
          </w:tcPr>
          <w:p w14:paraId="363F606B" w14:textId="77777777" w:rsidR="00232DBB" w:rsidRPr="00896905" w:rsidRDefault="00685232" w:rsidP="001B06FB">
            <w:pPr>
              <w:jc w:val="center"/>
              <w:rPr>
                <w:sz w:val="20"/>
                <w:szCs w:val="20"/>
              </w:rPr>
            </w:pPr>
            <w:r w:rsidRPr="00896905">
              <w:rPr>
                <w:sz w:val="20"/>
                <w:szCs w:val="20"/>
              </w:rPr>
              <w:t>SNR for SLM with S3</w:t>
            </w:r>
          </w:p>
        </w:tc>
        <w:tc>
          <w:tcPr>
            <w:tcW w:w="0" w:type="auto"/>
            <w:shd w:val="clear" w:color="auto" w:fill="auto"/>
            <w:vAlign w:val="center"/>
          </w:tcPr>
          <w:p w14:paraId="3862C3E9" w14:textId="77777777" w:rsidR="00232DBB" w:rsidRPr="00896905" w:rsidRDefault="00685232">
            <w:pPr>
              <w:jc w:val="center"/>
              <w:rPr>
                <w:sz w:val="20"/>
                <w:szCs w:val="20"/>
              </w:rPr>
            </w:pPr>
            <w:r w:rsidRPr="00896905">
              <w:rPr>
                <w:sz w:val="20"/>
                <w:szCs w:val="20"/>
              </w:rPr>
              <w:t>2.38</w:t>
            </w:r>
          </w:p>
        </w:tc>
        <w:tc>
          <w:tcPr>
            <w:tcW w:w="0" w:type="auto"/>
            <w:shd w:val="clear" w:color="auto" w:fill="auto"/>
            <w:vAlign w:val="center"/>
          </w:tcPr>
          <w:p w14:paraId="40028FB8" w14:textId="77777777" w:rsidR="00232DBB" w:rsidRPr="00896905" w:rsidRDefault="00685232">
            <w:pPr>
              <w:jc w:val="center"/>
              <w:rPr>
                <w:sz w:val="20"/>
                <w:szCs w:val="20"/>
              </w:rPr>
            </w:pPr>
            <w:r w:rsidRPr="00896905">
              <w:rPr>
                <w:sz w:val="20"/>
                <w:szCs w:val="20"/>
              </w:rPr>
              <w:t>0</w:t>
            </w:r>
          </w:p>
        </w:tc>
        <w:tc>
          <w:tcPr>
            <w:tcW w:w="0" w:type="auto"/>
            <w:shd w:val="clear" w:color="auto" w:fill="auto"/>
            <w:vAlign w:val="center"/>
          </w:tcPr>
          <w:p w14:paraId="3D506A06" w14:textId="77777777" w:rsidR="00232DBB" w:rsidRPr="001B06FB" w:rsidRDefault="00685232">
            <w:pPr>
              <w:jc w:val="center"/>
              <w:rPr>
                <w:b/>
                <w:color w:val="FF0000"/>
                <w:sz w:val="20"/>
                <w:szCs w:val="20"/>
              </w:rPr>
            </w:pPr>
            <w:r w:rsidRPr="001B06FB">
              <w:rPr>
                <w:b/>
                <w:color w:val="FF0000"/>
                <w:sz w:val="20"/>
                <w:szCs w:val="20"/>
              </w:rPr>
              <w:t>2.38</w:t>
            </w:r>
          </w:p>
        </w:tc>
      </w:tr>
    </w:tbl>
    <w:p w14:paraId="1119F531" w14:textId="77777777" w:rsidR="00232DBB" w:rsidRDefault="00232DBB">
      <w:pPr>
        <w:rPr>
          <w:sz w:val="20"/>
          <w:szCs w:val="20"/>
        </w:rPr>
      </w:pPr>
    </w:p>
    <w:p w14:paraId="2BE00E00" w14:textId="22CBB472" w:rsidR="00232DBB" w:rsidRDefault="00896905">
      <w:pPr>
        <w:jc w:val="both"/>
        <w:rPr>
          <w:sz w:val="20"/>
          <w:szCs w:val="20"/>
        </w:rPr>
      </w:pPr>
      <w:r>
        <w:rPr>
          <w:sz w:val="20"/>
          <w:szCs w:val="20"/>
        </w:rPr>
        <w:t>According to the results</w:t>
      </w:r>
      <w:r>
        <w:rPr>
          <w:rFonts w:hint="eastAsia"/>
          <w:sz w:val="20"/>
          <w:szCs w:val="20"/>
        </w:rPr>
        <w:t xml:space="preserve"> </w:t>
      </w:r>
      <w:r>
        <w:rPr>
          <w:sz w:val="20"/>
          <w:szCs w:val="20"/>
        </w:rPr>
        <w:t xml:space="preserve">shown </w:t>
      </w:r>
      <w:r>
        <w:rPr>
          <w:rFonts w:hint="eastAsia"/>
          <w:sz w:val="20"/>
          <w:szCs w:val="20"/>
        </w:rPr>
        <w:t xml:space="preserve">in </w:t>
      </w:r>
      <w:r w:rsidR="00685232">
        <w:rPr>
          <w:rFonts w:hint="eastAsia"/>
          <w:sz w:val="20"/>
          <w:szCs w:val="20"/>
        </w:rPr>
        <w:t>Table 2.1.2-2</w:t>
      </w:r>
      <w:r w:rsidR="0012677F">
        <w:rPr>
          <w:sz w:val="20"/>
          <w:szCs w:val="20"/>
        </w:rPr>
        <w:t>, it can be found that</w:t>
      </w:r>
      <w:r w:rsidR="00685232">
        <w:rPr>
          <w:rFonts w:hint="eastAsia"/>
          <w:sz w:val="20"/>
          <w:szCs w:val="20"/>
        </w:rPr>
        <w:t xml:space="preserve"> </w:t>
      </w:r>
      <w:r w:rsidR="0012677F">
        <w:rPr>
          <w:sz w:val="20"/>
          <w:szCs w:val="20"/>
        </w:rPr>
        <w:t xml:space="preserve">the </w:t>
      </w:r>
      <w:r w:rsidR="00685232">
        <w:rPr>
          <w:rFonts w:hint="eastAsia"/>
          <w:sz w:val="20"/>
          <w:szCs w:val="20"/>
        </w:rPr>
        <w:t xml:space="preserve">SLM </w:t>
      </w:r>
      <w:r w:rsidR="005818AF">
        <w:rPr>
          <w:sz w:val="20"/>
          <w:szCs w:val="20"/>
        </w:rPr>
        <w:t xml:space="preserve">can </w:t>
      </w:r>
      <w:r w:rsidR="00D809A3">
        <w:rPr>
          <w:sz w:val="20"/>
          <w:szCs w:val="20"/>
        </w:rPr>
        <w:t>provide</w:t>
      </w:r>
      <w:r w:rsidR="00D809A3">
        <w:rPr>
          <w:rFonts w:hint="eastAsia"/>
          <w:sz w:val="20"/>
          <w:szCs w:val="20"/>
        </w:rPr>
        <w:t xml:space="preserve"> </w:t>
      </w:r>
      <w:r w:rsidR="00685232">
        <w:rPr>
          <w:rFonts w:hint="eastAsia"/>
          <w:sz w:val="20"/>
          <w:szCs w:val="20"/>
        </w:rPr>
        <w:t>a pure net gain</w:t>
      </w:r>
      <w:r w:rsidR="005818AF">
        <w:rPr>
          <w:sz w:val="20"/>
          <w:szCs w:val="20"/>
        </w:rPr>
        <w:t xml:space="preserve"> without any degradation of the performance. Additionally, </w:t>
      </w:r>
      <w:r w:rsidR="00685232">
        <w:rPr>
          <w:rFonts w:hint="eastAsia"/>
          <w:sz w:val="20"/>
          <w:szCs w:val="20"/>
        </w:rPr>
        <w:t>for different modulations and bandwidth,</w:t>
      </w:r>
      <w:r w:rsidR="005818AF">
        <w:rPr>
          <w:sz w:val="20"/>
          <w:szCs w:val="20"/>
        </w:rPr>
        <w:t xml:space="preserve"> a proper configuration should be considered to </w:t>
      </w:r>
      <w:r w:rsidR="00D809A3">
        <w:rPr>
          <w:sz w:val="20"/>
          <w:szCs w:val="20"/>
        </w:rPr>
        <w:t>maximize</w:t>
      </w:r>
      <w:r w:rsidR="00D809A3">
        <w:rPr>
          <w:rFonts w:hint="eastAsia"/>
          <w:sz w:val="20"/>
          <w:szCs w:val="20"/>
        </w:rPr>
        <w:t xml:space="preserve"> </w:t>
      </w:r>
      <w:r w:rsidR="00685232">
        <w:rPr>
          <w:rFonts w:hint="eastAsia"/>
          <w:sz w:val="20"/>
          <w:szCs w:val="20"/>
        </w:rPr>
        <w:t xml:space="preserve">the gain and </w:t>
      </w:r>
      <w:r w:rsidR="005818AF">
        <w:rPr>
          <w:sz w:val="20"/>
          <w:szCs w:val="20"/>
        </w:rPr>
        <w:t xml:space="preserve">minimize the </w:t>
      </w:r>
      <w:r w:rsidR="00685232">
        <w:rPr>
          <w:rFonts w:hint="eastAsia"/>
          <w:sz w:val="20"/>
          <w:szCs w:val="20"/>
        </w:rPr>
        <w:t xml:space="preserve">computational complexity. </w:t>
      </w:r>
    </w:p>
    <w:p w14:paraId="261B1F1B" w14:textId="1AD1A113" w:rsidR="00232DBB" w:rsidRDefault="00685232">
      <w:pPr>
        <w:pStyle w:val="Observation"/>
        <w:numPr>
          <w:ilvl w:val="255"/>
          <w:numId w:val="0"/>
        </w:numPr>
        <w:spacing w:before="120" w:after="120"/>
        <w:jc w:val="both"/>
        <w:rPr>
          <w:i/>
          <w:iCs/>
          <w:sz w:val="20"/>
          <w:szCs w:val="20"/>
        </w:rPr>
      </w:pPr>
      <w:r>
        <w:rPr>
          <w:rFonts w:hint="eastAsia"/>
          <w:b/>
          <w:bCs/>
          <w:i/>
          <w:iCs/>
          <w:sz w:val="20"/>
          <w:szCs w:val="20"/>
        </w:rPr>
        <w:t xml:space="preserve">Observation 9: </w:t>
      </w:r>
      <w:r>
        <w:rPr>
          <w:rFonts w:hint="eastAsia"/>
          <w:i/>
          <w:iCs/>
          <w:sz w:val="20"/>
          <w:szCs w:val="20"/>
        </w:rPr>
        <w:t xml:space="preserve">A properly </w:t>
      </w:r>
      <w:r w:rsidR="00051C08">
        <w:rPr>
          <w:i/>
          <w:iCs/>
          <w:sz w:val="20"/>
          <w:szCs w:val="20"/>
        </w:rPr>
        <w:t>configuration of</w:t>
      </w:r>
      <w:r w:rsidR="00051C08">
        <w:rPr>
          <w:rFonts w:hint="eastAsia"/>
          <w:i/>
          <w:iCs/>
          <w:sz w:val="20"/>
          <w:szCs w:val="20"/>
        </w:rPr>
        <w:t xml:space="preserve"> </w:t>
      </w:r>
      <w:r>
        <w:rPr>
          <w:rFonts w:hint="eastAsia"/>
          <w:i/>
          <w:iCs/>
          <w:sz w:val="20"/>
          <w:szCs w:val="20"/>
        </w:rPr>
        <w:t xml:space="preserve">SLM scheme can </w:t>
      </w:r>
      <w:r w:rsidR="00051C08">
        <w:rPr>
          <w:i/>
          <w:iCs/>
          <w:sz w:val="20"/>
          <w:szCs w:val="20"/>
        </w:rPr>
        <w:t xml:space="preserve">achieve the </w:t>
      </w:r>
      <w:r>
        <w:rPr>
          <w:rFonts w:hint="eastAsia"/>
          <w:i/>
          <w:iCs/>
          <w:sz w:val="20"/>
          <w:szCs w:val="20"/>
        </w:rPr>
        <w:t xml:space="preserve">trade-off </w:t>
      </w:r>
      <w:r w:rsidR="00051C08">
        <w:rPr>
          <w:i/>
          <w:iCs/>
          <w:sz w:val="20"/>
          <w:szCs w:val="20"/>
        </w:rPr>
        <w:t>among</w:t>
      </w:r>
      <w:r w:rsidR="00051C08">
        <w:rPr>
          <w:rFonts w:hint="eastAsia"/>
          <w:i/>
          <w:iCs/>
          <w:sz w:val="20"/>
          <w:szCs w:val="20"/>
        </w:rPr>
        <w:t xml:space="preserve"> </w:t>
      </w:r>
      <w:r>
        <w:rPr>
          <w:rFonts w:hint="eastAsia"/>
          <w:i/>
          <w:iCs/>
          <w:sz w:val="20"/>
          <w:szCs w:val="20"/>
        </w:rPr>
        <w:t>PAPR reduction,BLER performance and computational complexity.</w:t>
      </w:r>
    </w:p>
    <w:p w14:paraId="798525A6" w14:textId="7BD64E14" w:rsidR="00232DBB" w:rsidRDefault="00685232">
      <w:pPr>
        <w:spacing w:before="120" w:after="120"/>
        <w:jc w:val="both"/>
        <w:rPr>
          <w:sz w:val="20"/>
          <w:szCs w:val="20"/>
        </w:rPr>
      </w:pPr>
      <w:bookmarkStart w:id="155" w:name="_Toc206086298"/>
      <w:bookmarkStart w:id="156" w:name="_Toc206072587"/>
      <w:r>
        <w:rPr>
          <w:rFonts w:hint="eastAsia"/>
          <w:sz w:val="20"/>
          <w:szCs w:val="20"/>
        </w:rPr>
        <w:t xml:space="preserve">Based on </w:t>
      </w:r>
      <w:r>
        <w:rPr>
          <w:sz w:val="20"/>
          <w:szCs w:val="20"/>
        </w:rPr>
        <w:t xml:space="preserve">the </w:t>
      </w:r>
      <w:r>
        <w:rPr>
          <w:rFonts w:hint="eastAsia"/>
          <w:sz w:val="20"/>
          <w:szCs w:val="20"/>
        </w:rPr>
        <w:t>observations</w:t>
      </w:r>
      <w:r>
        <w:rPr>
          <w:sz w:val="20"/>
          <w:szCs w:val="20"/>
        </w:rPr>
        <w:t xml:space="preserve"> above</w:t>
      </w:r>
      <w:r>
        <w:rPr>
          <w:rFonts w:hint="eastAsia"/>
          <w:sz w:val="20"/>
          <w:szCs w:val="20"/>
        </w:rPr>
        <w:t>, SLM scheme demonstrates robust PAPR reduction while maintaining modulation-agnostic performance across QPSK/64QAM. Optimal configurations (e.g., S2: Nb=4, Np=2) achieve peak suppression without BLER degradation. This makes SLM particularly valuable for 6G</w:t>
      </w:r>
      <w:r>
        <w:rPr>
          <w:sz w:val="20"/>
          <w:szCs w:val="20"/>
        </w:rPr>
        <w:t>’</w:t>
      </w:r>
      <w:r>
        <w:rPr>
          <w:rFonts w:hint="eastAsia"/>
          <w:sz w:val="20"/>
          <w:szCs w:val="20"/>
        </w:rPr>
        <w:t>s power-efficient transmissions, offering a critical balance between PAPR improvement and computational complexity for practical implementation in amplifier-sensitive scenarios.</w:t>
      </w:r>
      <w:bookmarkEnd w:id="155"/>
      <w:bookmarkEnd w:id="156"/>
    </w:p>
    <w:p w14:paraId="04023F27" w14:textId="4E36E62D" w:rsidR="00232DBB" w:rsidRDefault="00685232">
      <w:pPr>
        <w:pStyle w:val="Proposal"/>
        <w:numPr>
          <w:ilvl w:val="255"/>
          <w:numId w:val="0"/>
        </w:numPr>
        <w:spacing w:before="120" w:after="120"/>
        <w:jc w:val="both"/>
        <w:rPr>
          <w:i/>
          <w:iCs/>
          <w:sz w:val="20"/>
          <w:szCs w:val="20"/>
        </w:rPr>
      </w:pPr>
      <w:bookmarkStart w:id="157" w:name="_Toc206072603"/>
      <w:bookmarkStart w:id="158" w:name="_Toc206177542"/>
      <w:bookmarkStart w:id="159" w:name="_Toc206086936"/>
      <w:bookmarkStart w:id="160" w:name="_Toc206086617"/>
      <w:bookmarkStart w:id="161" w:name="_Toc206086780"/>
      <w:bookmarkStart w:id="162" w:name="_Toc206086313"/>
      <w:bookmarkStart w:id="163" w:name="_Toc206174121"/>
      <w:bookmarkStart w:id="164" w:name="_Toc206087827"/>
      <w:r>
        <w:rPr>
          <w:rFonts w:hint="eastAsia"/>
          <w:b/>
          <w:bCs/>
          <w:i/>
          <w:iCs/>
          <w:sz w:val="20"/>
          <w:szCs w:val="20"/>
        </w:rPr>
        <w:t>Proposal 2:</w:t>
      </w:r>
      <w:r>
        <w:rPr>
          <w:rFonts w:hint="eastAsia"/>
          <w:i/>
          <w:iCs/>
          <w:sz w:val="20"/>
          <w:szCs w:val="20"/>
        </w:rPr>
        <w:t xml:space="preserve"> </w:t>
      </w:r>
      <w:r w:rsidR="00DC1506">
        <w:rPr>
          <w:i/>
          <w:iCs/>
          <w:sz w:val="20"/>
          <w:szCs w:val="20"/>
        </w:rPr>
        <w:t>To</w:t>
      </w:r>
      <w:r w:rsidR="00154DE5">
        <w:rPr>
          <w:i/>
          <w:iCs/>
          <w:sz w:val="20"/>
          <w:szCs w:val="20"/>
        </w:rPr>
        <w:t xml:space="preserve"> improve coverage, </w:t>
      </w:r>
      <w:r>
        <w:rPr>
          <w:i/>
          <w:iCs/>
          <w:sz w:val="20"/>
          <w:szCs w:val="20"/>
        </w:rPr>
        <w:t>Selected Mapping(</w:t>
      </w:r>
      <w:r>
        <w:rPr>
          <w:rFonts w:hint="eastAsia"/>
          <w:i/>
          <w:iCs/>
          <w:sz w:val="20"/>
          <w:szCs w:val="20"/>
        </w:rPr>
        <w:t>SLM</w:t>
      </w:r>
      <w:r>
        <w:rPr>
          <w:i/>
          <w:iCs/>
          <w:sz w:val="20"/>
          <w:szCs w:val="20"/>
        </w:rPr>
        <w:t xml:space="preserve">) </w:t>
      </w:r>
      <w:r w:rsidR="00154DE5">
        <w:rPr>
          <w:i/>
          <w:iCs/>
          <w:sz w:val="20"/>
          <w:szCs w:val="20"/>
        </w:rPr>
        <w:t xml:space="preserve">should </w:t>
      </w:r>
      <w:r>
        <w:rPr>
          <w:i/>
          <w:iCs/>
          <w:sz w:val="20"/>
          <w:szCs w:val="20"/>
        </w:rPr>
        <w:t xml:space="preserve">be </w:t>
      </w:r>
      <w:r>
        <w:rPr>
          <w:rFonts w:hint="eastAsia"/>
          <w:i/>
          <w:iCs/>
          <w:sz w:val="20"/>
          <w:szCs w:val="20"/>
        </w:rPr>
        <w:t xml:space="preserve">considered </w:t>
      </w:r>
      <w:r>
        <w:rPr>
          <w:i/>
          <w:iCs/>
          <w:sz w:val="20"/>
          <w:szCs w:val="20"/>
        </w:rPr>
        <w:t>in 6G</w:t>
      </w:r>
      <w:r>
        <w:rPr>
          <w:rFonts w:hint="eastAsia"/>
          <w:i/>
          <w:iCs/>
          <w:sz w:val="20"/>
          <w:szCs w:val="20"/>
        </w:rPr>
        <w:t xml:space="preserve"> waveform </w:t>
      </w:r>
      <w:r w:rsidR="00154DE5">
        <w:rPr>
          <w:i/>
          <w:iCs/>
          <w:sz w:val="20"/>
          <w:szCs w:val="20"/>
        </w:rPr>
        <w:t xml:space="preserve">design </w:t>
      </w:r>
      <w:r w:rsidR="00154DE5" w:rsidRPr="00D27330">
        <w:rPr>
          <w:i/>
          <w:iCs/>
          <w:sz w:val="20"/>
          <w:szCs w:val="20"/>
        </w:rPr>
        <w:t>as a low-complexity scheme to reduce PAPR along with the compatibility with both UL and DL waveforms.</w:t>
      </w:r>
      <w:bookmarkEnd w:id="157"/>
      <w:bookmarkEnd w:id="158"/>
      <w:bookmarkEnd w:id="159"/>
      <w:bookmarkEnd w:id="160"/>
      <w:bookmarkEnd w:id="161"/>
      <w:bookmarkEnd w:id="162"/>
      <w:bookmarkEnd w:id="163"/>
      <w:bookmarkEnd w:id="164"/>
    </w:p>
    <w:p w14:paraId="653D79BB" w14:textId="77777777" w:rsidR="00232DBB" w:rsidRDefault="00685232">
      <w:pPr>
        <w:pStyle w:val="3"/>
        <w:numPr>
          <w:ilvl w:val="2"/>
          <w:numId w:val="13"/>
        </w:numPr>
        <w:spacing w:after="120"/>
      </w:pPr>
      <w:r>
        <w:rPr>
          <w:rFonts w:hint="eastAsia"/>
        </w:rPr>
        <w:t>FDSS</w:t>
      </w:r>
    </w:p>
    <w:p w14:paraId="3490753E" w14:textId="561AAF38" w:rsidR="00232DBB" w:rsidRDefault="00685232">
      <w:pPr>
        <w:spacing w:before="120" w:after="120"/>
        <w:jc w:val="both"/>
        <w:rPr>
          <w:sz w:val="20"/>
          <w:szCs w:val="20"/>
        </w:rPr>
      </w:pPr>
      <w:r>
        <w:rPr>
          <w:rFonts w:hint="eastAsia"/>
          <w:sz w:val="20"/>
          <w:szCs w:val="20"/>
        </w:rPr>
        <w:t>FDSS is a signal processing technique a</w:t>
      </w:r>
      <w:r>
        <w:rPr>
          <w:sz w:val="20"/>
          <w:szCs w:val="20"/>
        </w:rPr>
        <w:t>ims to shape</w:t>
      </w:r>
      <w:r>
        <w:rPr>
          <w:rFonts w:hint="eastAsia"/>
          <w:sz w:val="20"/>
          <w:szCs w:val="20"/>
        </w:rPr>
        <w:t xml:space="preserve"> the</w:t>
      </w:r>
      <w:r>
        <w:rPr>
          <w:sz w:val="20"/>
          <w:szCs w:val="20"/>
        </w:rPr>
        <w:t xml:space="preserve"> spectrum of signals (e.g., via filter in frequency domain)</w:t>
      </w:r>
      <w:r>
        <w:rPr>
          <w:rFonts w:hint="eastAsia"/>
          <w:sz w:val="20"/>
          <w:szCs w:val="20"/>
        </w:rPr>
        <w:t xml:space="preserve">. In </w:t>
      </w:r>
      <w:r>
        <w:rPr>
          <w:sz w:val="20"/>
          <w:szCs w:val="20"/>
        </w:rPr>
        <w:t xml:space="preserve">5G-A </w:t>
      </w:r>
      <w:r>
        <w:rPr>
          <w:rFonts w:hint="eastAsia"/>
          <w:sz w:val="20"/>
          <w:szCs w:val="20"/>
        </w:rPr>
        <w:t>Rel-18</w:t>
      </w:r>
      <w:r>
        <w:rPr>
          <w:sz w:val="20"/>
          <w:szCs w:val="20"/>
        </w:rPr>
        <w:t xml:space="preserve">, this approach is proposed to be considered as part of </w:t>
      </w:r>
      <w:r>
        <w:rPr>
          <w:rFonts w:hint="eastAsia"/>
          <w:sz w:val="20"/>
          <w:szCs w:val="20"/>
        </w:rPr>
        <w:t>NR coverage enhancements</w:t>
      </w:r>
      <w:r>
        <w:rPr>
          <w:rFonts w:hint="eastAsia"/>
          <w:sz w:val="20"/>
          <w:szCs w:val="20"/>
        </w:rPr>
        <w:fldChar w:fldCharType="begin"/>
      </w:r>
      <w:r>
        <w:rPr>
          <w:rFonts w:hint="eastAsia"/>
          <w:sz w:val="20"/>
          <w:szCs w:val="20"/>
        </w:rPr>
        <w:instrText xml:space="preserve"> REF _Ref23163 \n \h </w:instrText>
      </w:r>
      <w:r>
        <w:rPr>
          <w:sz w:val="20"/>
          <w:szCs w:val="20"/>
        </w:rPr>
        <w:instrText xml:space="preserve"> \* MERGEFORMAT </w:instrText>
      </w:r>
      <w:r>
        <w:rPr>
          <w:rFonts w:hint="eastAsia"/>
          <w:sz w:val="20"/>
          <w:szCs w:val="20"/>
        </w:rPr>
      </w:r>
      <w:r>
        <w:rPr>
          <w:rFonts w:hint="eastAsia"/>
          <w:sz w:val="20"/>
          <w:szCs w:val="20"/>
        </w:rPr>
        <w:fldChar w:fldCharType="separate"/>
      </w:r>
      <w:r w:rsidR="00B52B02">
        <w:rPr>
          <w:sz w:val="20"/>
          <w:szCs w:val="20"/>
        </w:rPr>
        <w:t>[2]</w:t>
      </w:r>
      <w:r>
        <w:rPr>
          <w:rFonts w:hint="eastAsia"/>
          <w:sz w:val="20"/>
          <w:szCs w:val="20"/>
        </w:rPr>
        <w:fldChar w:fldCharType="end"/>
      </w:r>
      <w:r>
        <w:rPr>
          <w:rFonts w:hint="eastAsia"/>
          <w:sz w:val="20"/>
          <w:szCs w:val="20"/>
        </w:rPr>
        <w:t xml:space="preserve">, and one of </w:t>
      </w:r>
      <w:r>
        <w:rPr>
          <w:sz w:val="20"/>
          <w:szCs w:val="20"/>
        </w:rPr>
        <w:t xml:space="preserve">the </w:t>
      </w:r>
      <w:r>
        <w:rPr>
          <w:rFonts w:hint="eastAsia"/>
          <w:sz w:val="20"/>
          <w:szCs w:val="20"/>
        </w:rPr>
        <w:t>objective</w:t>
      </w:r>
      <w:r>
        <w:rPr>
          <w:sz w:val="20"/>
          <w:szCs w:val="20"/>
        </w:rPr>
        <w:t>s</w:t>
      </w:r>
      <w:r>
        <w:rPr>
          <w:rFonts w:hint="eastAsia"/>
          <w:sz w:val="20"/>
          <w:szCs w:val="20"/>
        </w:rPr>
        <w:t xml:space="preserve"> is to consider FDSS w</w:t>
      </w:r>
      <w:r>
        <w:rPr>
          <w:sz w:val="20"/>
          <w:szCs w:val="20"/>
        </w:rPr>
        <w:t>ith</w:t>
      </w:r>
      <w:r>
        <w:rPr>
          <w:rFonts w:hint="eastAsia"/>
          <w:sz w:val="20"/>
          <w:szCs w:val="20"/>
        </w:rPr>
        <w:t xml:space="preserve"> and w</w:t>
      </w:r>
      <w:r>
        <w:rPr>
          <w:sz w:val="20"/>
          <w:szCs w:val="20"/>
        </w:rPr>
        <w:t>ithout spectrum extension (</w:t>
      </w:r>
      <w:r>
        <w:rPr>
          <w:rFonts w:hint="eastAsia"/>
          <w:sz w:val="20"/>
          <w:szCs w:val="20"/>
        </w:rPr>
        <w:t>SE</w:t>
      </w:r>
      <w:r>
        <w:rPr>
          <w:sz w:val="20"/>
          <w:szCs w:val="20"/>
        </w:rPr>
        <w:t>)</w:t>
      </w:r>
      <w:r>
        <w:rPr>
          <w:rFonts w:hint="eastAsia"/>
          <w:sz w:val="20"/>
          <w:szCs w:val="20"/>
        </w:rPr>
        <w:t xml:space="preserve"> for DFT-s-OFDM</w:t>
      </w:r>
      <w:r>
        <w:rPr>
          <w:sz w:val="20"/>
          <w:szCs w:val="20"/>
        </w:rPr>
        <w:t xml:space="preserve">. As discussed before, FDSS w/ SE requires additional resource allocations, i.e., which is used to compensate the potential </w:t>
      </w:r>
      <w:r>
        <w:rPr>
          <w:rFonts w:hint="eastAsia"/>
          <w:sz w:val="20"/>
          <w:szCs w:val="20"/>
        </w:rPr>
        <w:t xml:space="preserve">transmission power </w:t>
      </w:r>
      <w:r>
        <w:rPr>
          <w:sz w:val="20"/>
          <w:szCs w:val="20"/>
        </w:rPr>
        <w:t>redcution at</w:t>
      </w:r>
      <w:r>
        <w:rPr>
          <w:rFonts w:hint="eastAsia"/>
          <w:sz w:val="20"/>
          <w:szCs w:val="20"/>
        </w:rPr>
        <w:t xml:space="preserve"> the edge of the allocated frequency band</w:t>
      </w:r>
      <w:r>
        <w:rPr>
          <w:sz w:val="20"/>
          <w:szCs w:val="20"/>
        </w:rPr>
        <w:t xml:space="preserve">. Although some UE-specific data samples can be repeated over these resources, it will lead to the potential impacts for UE scheduling in FDMed way. Eventually, </w:t>
      </w:r>
      <w:r>
        <w:rPr>
          <w:rFonts w:hint="eastAsia"/>
          <w:sz w:val="20"/>
          <w:szCs w:val="20"/>
        </w:rPr>
        <w:t>FDSS without spectrum extension for pi/2 BPSK is supported to reduce PAPR</w:t>
      </w:r>
      <w:r>
        <w:rPr>
          <w:sz w:val="20"/>
          <w:szCs w:val="20"/>
        </w:rPr>
        <w:t xml:space="preserve">, which is </w:t>
      </w:r>
      <w:r>
        <w:rPr>
          <w:rFonts w:hint="eastAsia"/>
          <w:sz w:val="20"/>
          <w:szCs w:val="20"/>
        </w:rPr>
        <w:t>transparent to receiver.</w:t>
      </w:r>
      <w:r w:rsidR="00671EDF">
        <w:rPr>
          <w:sz w:val="20"/>
          <w:szCs w:val="20"/>
        </w:rPr>
        <w:t xml:space="preserve"> </w:t>
      </w:r>
      <w:r>
        <w:rPr>
          <w:sz w:val="20"/>
          <w:szCs w:val="20"/>
        </w:rPr>
        <w:t xml:space="preserve">For 6G, considering the performance gains shown in the previous 5G-A study, it’s reasonable to further consider this direction. </w:t>
      </w:r>
    </w:p>
    <w:p w14:paraId="24EEAAD6" w14:textId="77777777" w:rsidR="00232DBB" w:rsidRDefault="00685232">
      <w:pPr>
        <w:numPr>
          <w:ilvl w:val="0"/>
          <w:numId w:val="21"/>
        </w:numPr>
        <w:spacing w:before="120" w:after="120"/>
        <w:jc w:val="both"/>
        <w:rPr>
          <w:b/>
          <w:bCs/>
          <w:i/>
          <w:iCs/>
          <w:sz w:val="20"/>
          <w:szCs w:val="20"/>
        </w:rPr>
      </w:pPr>
      <w:r>
        <w:rPr>
          <w:rFonts w:hint="eastAsia"/>
          <w:b/>
          <w:bCs/>
          <w:i/>
          <w:iCs/>
          <w:sz w:val="20"/>
          <w:szCs w:val="20"/>
        </w:rPr>
        <w:t>Performance evaluation</w:t>
      </w:r>
    </w:p>
    <w:p w14:paraId="731CA004" w14:textId="58C0ECAE" w:rsidR="00232DBB" w:rsidRDefault="00685232">
      <w:pPr>
        <w:numPr>
          <w:ilvl w:val="255"/>
          <w:numId w:val="0"/>
        </w:numPr>
        <w:spacing w:before="120" w:after="120"/>
        <w:jc w:val="both"/>
        <w:rPr>
          <w:sz w:val="20"/>
          <w:szCs w:val="20"/>
        </w:rPr>
      </w:pPr>
      <w:r>
        <w:rPr>
          <w:rFonts w:hint="eastAsia"/>
          <w:sz w:val="20"/>
          <w:szCs w:val="20"/>
        </w:rPr>
        <w:t>To further validate the benefits of FDSS w/ and w/o SE scheme in practical communication systems, the performance evaluations are conducted on following aspects: PAPR, BLER and Net gain.</w:t>
      </w:r>
    </w:p>
    <w:p w14:paraId="2C33B636" w14:textId="77777777" w:rsidR="00232DBB" w:rsidRDefault="00685232">
      <w:pPr>
        <w:numPr>
          <w:ilvl w:val="255"/>
          <w:numId w:val="0"/>
        </w:numPr>
        <w:spacing w:before="120" w:after="120"/>
        <w:jc w:val="both"/>
        <w:rPr>
          <w:b/>
          <w:bCs/>
          <w:sz w:val="20"/>
          <w:szCs w:val="20"/>
        </w:rPr>
      </w:pPr>
      <w:r>
        <w:rPr>
          <w:rFonts w:hint="eastAsia"/>
          <w:b/>
          <w:bCs/>
          <w:sz w:val="20"/>
          <w:szCs w:val="20"/>
        </w:rPr>
        <w:t>PAPR Performance Evaluation</w:t>
      </w:r>
    </w:p>
    <w:p w14:paraId="56E1F9BA" w14:textId="7C44BA48" w:rsidR="00232DBB" w:rsidRDefault="00685232">
      <w:pPr>
        <w:spacing w:before="120" w:after="120"/>
        <w:jc w:val="both"/>
        <w:rPr>
          <w:sz w:val="20"/>
          <w:szCs w:val="20"/>
        </w:rPr>
      </w:pPr>
      <w:r>
        <w:rPr>
          <w:sz w:val="20"/>
          <w:szCs w:val="20"/>
        </w:rPr>
        <w:t>The PAPR performance of FDSS w/ and w/o SE was evaluated for DFT-s-OFDM under various conditions</w:t>
      </w:r>
      <w:r>
        <w:rPr>
          <w:rFonts w:hint="eastAsia"/>
          <w:sz w:val="20"/>
          <w:szCs w:val="20"/>
        </w:rPr>
        <w:t xml:space="preserve"> and the simulation results are shown in Figure 2.1.3-1 and Figure 2.1.3-2</w:t>
      </w:r>
      <w:r>
        <w:rPr>
          <w:sz w:val="20"/>
          <w:szCs w:val="20"/>
        </w:rPr>
        <w:t>:</w:t>
      </w:r>
    </w:p>
    <w:p w14:paraId="363632AE" w14:textId="77777777" w:rsidR="00232DBB" w:rsidRDefault="00685232">
      <w:pPr>
        <w:numPr>
          <w:ilvl w:val="0"/>
          <w:numId w:val="22"/>
        </w:numPr>
        <w:spacing w:before="120" w:after="120"/>
        <w:jc w:val="both"/>
        <w:rPr>
          <w:sz w:val="20"/>
          <w:szCs w:val="20"/>
        </w:rPr>
      </w:pPr>
      <w:r>
        <w:rPr>
          <w:sz w:val="20"/>
          <w:szCs w:val="20"/>
        </w:rPr>
        <w:t>For modulation orders, the typical modulation used associated with DFT-s-OFDM is pi/2 BPSK and QPSK;</w:t>
      </w:r>
    </w:p>
    <w:p w14:paraId="58431C72" w14:textId="090AEC0E" w:rsidR="00232DBB" w:rsidRDefault="00685232">
      <w:pPr>
        <w:numPr>
          <w:ilvl w:val="0"/>
          <w:numId w:val="22"/>
        </w:numPr>
        <w:spacing w:before="120" w:after="120"/>
        <w:jc w:val="both"/>
        <w:rPr>
          <w:sz w:val="20"/>
          <w:szCs w:val="20"/>
        </w:rPr>
      </w:pPr>
      <w:r>
        <w:rPr>
          <w:sz w:val="20"/>
          <w:szCs w:val="20"/>
        </w:rPr>
        <w:t>For the number</w:t>
      </w:r>
      <w:r w:rsidR="00D809A3">
        <w:rPr>
          <w:sz w:val="20"/>
          <w:szCs w:val="20"/>
        </w:rPr>
        <w:t xml:space="preserve"> of RBs</w:t>
      </w:r>
      <w:r>
        <w:rPr>
          <w:sz w:val="20"/>
          <w:szCs w:val="20"/>
        </w:rPr>
        <w:t>, according to R18 discussion, different numbers</w:t>
      </w:r>
      <w:r w:rsidR="00D809A3">
        <w:rPr>
          <w:sz w:val="20"/>
          <w:szCs w:val="20"/>
        </w:rPr>
        <w:t xml:space="preserve"> of RBs</w:t>
      </w:r>
      <w:r>
        <w:rPr>
          <w:sz w:val="20"/>
          <w:szCs w:val="20"/>
        </w:rPr>
        <w:t xml:space="preserve"> including 8RBs, 16RBs, 24 RBs and 32 RBs can be considered;</w:t>
      </w:r>
    </w:p>
    <w:p w14:paraId="21A71616" w14:textId="0330FC6B" w:rsidR="00232DBB" w:rsidRDefault="00685232">
      <w:pPr>
        <w:numPr>
          <w:ilvl w:val="0"/>
          <w:numId w:val="22"/>
        </w:numPr>
        <w:spacing w:before="120" w:after="120"/>
        <w:jc w:val="both"/>
        <w:rPr>
          <w:sz w:val="20"/>
          <w:szCs w:val="20"/>
        </w:rPr>
      </w:pPr>
      <w:r>
        <w:rPr>
          <w:sz w:val="20"/>
          <w:szCs w:val="20"/>
        </w:rPr>
        <w:t>For the value of SE factor, the value</w:t>
      </w:r>
      <w:r w:rsidR="00D809A3">
        <w:rPr>
          <w:sz w:val="20"/>
          <w:szCs w:val="20"/>
        </w:rPr>
        <w:t>s</w:t>
      </w:r>
      <w:r>
        <w:rPr>
          <w:sz w:val="20"/>
          <w:szCs w:val="20"/>
        </w:rPr>
        <w:t xml:space="preserve"> of [1/8, 1/4, 3/8] can be considered, and the detailed value for each case can be </w:t>
      </w:r>
      <w:r>
        <w:rPr>
          <w:rFonts w:hint="eastAsia"/>
          <w:sz w:val="20"/>
          <w:szCs w:val="20"/>
        </w:rPr>
        <w:t>specifically</w:t>
      </w:r>
      <w:r>
        <w:rPr>
          <w:sz w:val="20"/>
          <w:szCs w:val="20"/>
        </w:rPr>
        <w:t xml:space="preserve"> determined </w:t>
      </w:r>
      <w:r>
        <w:rPr>
          <w:rFonts w:hint="eastAsia"/>
          <w:sz w:val="20"/>
          <w:szCs w:val="20"/>
        </w:rPr>
        <w:t>considering</w:t>
      </w:r>
      <w:r>
        <w:rPr>
          <w:sz w:val="20"/>
          <w:szCs w:val="20"/>
        </w:rPr>
        <w:t xml:space="preserve"> the value of RB number.</w:t>
      </w:r>
    </w:p>
    <w:p w14:paraId="22070736" w14:textId="77777777" w:rsidR="00232DBB" w:rsidRDefault="00685232">
      <w:pPr>
        <w:spacing w:before="120" w:after="120"/>
        <w:jc w:val="both"/>
        <w:rPr>
          <w:sz w:val="20"/>
          <w:szCs w:val="20"/>
        </w:rPr>
      </w:pPr>
      <w:r>
        <w:rPr>
          <w:sz w:val="20"/>
          <w:szCs w:val="20"/>
        </w:rPr>
        <w:lastRenderedPageBreak/>
        <w:t xml:space="preserve">Based on the results shown in Figure </w:t>
      </w:r>
      <w:r>
        <w:rPr>
          <w:rFonts w:hint="eastAsia"/>
          <w:sz w:val="20"/>
          <w:szCs w:val="20"/>
        </w:rPr>
        <w:t xml:space="preserve">2.1.3-1 and Figure 2.1.3-2, </w:t>
      </w:r>
      <w:r>
        <w:rPr>
          <w:sz w:val="20"/>
          <w:szCs w:val="20"/>
        </w:rPr>
        <w:t xml:space="preserve"> </w:t>
      </w:r>
      <w:r>
        <w:rPr>
          <w:rFonts w:hint="eastAsia"/>
          <w:sz w:val="20"/>
          <w:szCs w:val="20"/>
        </w:rPr>
        <w:t>following can be</w:t>
      </w:r>
      <w:r>
        <w:rPr>
          <w:sz w:val="20"/>
          <w:szCs w:val="20"/>
        </w:rPr>
        <w:t xml:space="preserve"> observed: </w:t>
      </w:r>
    </w:p>
    <w:p w14:paraId="02AC6575" w14:textId="77777777" w:rsidR="00232DBB" w:rsidRDefault="00685232">
      <w:pPr>
        <w:numPr>
          <w:ilvl w:val="0"/>
          <w:numId w:val="23"/>
        </w:numPr>
        <w:spacing w:before="120" w:after="120"/>
        <w:jc w:val="both"/>
        <w:rPr>
          <w:sz w:val="20"/>
          <w:szCs w:val="20"/>
        </w:rPr>
      </w:pPr>
      <w:r>
        <w:rPr>
          <w:rFonts w:hint="eastAsia"/>
          <w:sz w:val="20"/>
          <w:szCs w:val="20"/>
        </w:rPr>
        <w:t>For pi/2 BPSK:</w:t>
      </w:r>
    </w:p>
    <w:p w14:paraId="2ABCEDE1" w14:textId="77777777" w:rsidR="00232DBB" w:rsidRDefault="00685232">
      <w:pPr>
        <w:numPr>
          <w:ilvl w:val="0"/>
          <w:numId w:val="24"/>
        </w:numPr>
        <w:spacing w:before="120" w:after="120"/>
        <w:jc w:val="both"/>
        <w:rPr>
          <w:sz w:val="20"/>
          <w:szCs w:val="20"/>
        </w:rPr>
      </w:pPr>
      <w:r>
        <w:rPr>
          <w:rFonts w:hint="eastAsia"/>
          <w:sz w:val="20"/>
          <w:szCs w:val="20"/>
        </w:rPr>
        <w:t xml:space="preserve">Compared with the case without FDSS, </w:t>
      </w:r>
      <w:r>
        <w:rPr>
          <w:sz w:val="20"/>
          <w:szCs w:val="20"/>
        </w:rPr>
        <w:t xml:space="preserve">FDSS without </w:t>
      </w:r>
      <w:r>
        <w:rPr>
          <w:rFonts w:hint="eastAsia"/>
          <w:sz w:val="20"/>
          <w:szCs w:val="20"/>
        </w:rPr>
        <w:t>SE</w:t>
      </w:r>
      <w:r>
        <w:rPr>
          <w:sz w:val="20"/>
          <w:szCs w:val="20"/>
        </w:rPr>
        <w:t xml:space="preserve"> </w:t>
      </w:r>
      <w:r>
        <w:rPr>
          <w:rFonts w:hint="eastAsia"/>
          <w:sz w:val="20"/>
          <w:szCs w:val="20"/>
        </w:rPr>
        <w:t xml:space="preserve">can achieve </w:t>
      </w:r>
      <w:r>
        <w:rPr>
          <w:sz w:val="20"/>
          <w:szCs w:val="20"/>
        </w:rPr>
        <w:t>about 3.5dB gain in PAPR at CCDF</w:t>
      </w:r>
      <w:r>
        <w:rPr>
          <w:rFonts w:hint="eastAsia"/>
          <w:sz w:val="20"/>
          <w:szCs w:val="20"/>
        </w:rPr>
        <w:t>@10^-2</w:t>
      </w:r>
      <w:r>
        <w:rPr>
          <w:sz w:val="20"/>
          <w:szCs w:val="20"/>
        </w:rPr>
        <w:t>;</w:t>
      </w:r>
    </w:p>
    <w:p w14:paraId="2CFEA94F" w14:textId="77777777" w:rsidR="00232DBB" w:rsidRDefault="00685232">
      <w:pPr>
        <w:numPr>
          <w:ilvl w:val="0"/>
          <w:numId w:val="24"/>
        </w:numPr>
        <w:spacing w:before="120" w:after="120"/>
        <w:jc w:val="both"/>
        <w:rPr>
          <w:sz w:val="20"/>
          <w:szCs w:val="20"/>
        </w:rPr>
      </w:pPr>
      <w:r>
        <w:rPr>
          <w:sz w:val="20"/>
          <w:szCs w:val="20"/>
        </w:rPr>
        <w:t xml:space="preserve">For FDSS with SE, </w:t>
      </w:r>
      <w:r>
        <w:rPr>
          <w:rFonts w:hint="eastAsia"/>
          <w:sz w:val="20"/>
          <w:szCs w:val="20"/>
        </w:rPr>
        <w:t xml:space="preserve">no additional gain can be observed for FDSS with SE compared with FDSS. </w:t>
      </w:r>
    </w:p>
    <w:p w14:paraId="40B1FAA4" w14:textId="77777777" w:rsidR="00232DBB" w:rsidRDefault="00685232">
      <w:pPr>
        <w:numPr>
          <w:ilvl w:val="0"/>
          <w:numId w:val="23"/>
        </w:numPr>
        <w:spacing w:before="120" w:after="120"/>
        <w:jc w:val="both"/>
        <w:rPr>
          <w:sz w:val="20"/>
          <w:szCs w:val="20"/>
        </w:rPr>
      </w:pPr>
      <w:r>
        <w:rPr>
          <w:rFonts w:hint="eastAsia"/>
          <w:sz w:val="20"/>
          <w:szCs w:val="20"/>
        </w:rPr>
        <w:t>For QPSK:</w:t>
      </w:r>
    </w:p>
    <w:p w14:paraId="06E92F3D" w14:textId="77777777" w:rsidR="00232DBB" w:rsidRDefault="00685232">
      <w:pPr>
        <w:numPr>
          <w:ilvl w:val="0"/>
          <w:numId w:val="25"/>
        </w:numPr>
        <w:spacing w:before="120" w:after="120"/>
        <w:jc w:val="both"/>
        <w:rPr>
          <w:sz w:val="20"/>
          <w:szCs w:val="20"/>
        </w:rPr>
      </w:pPr>
      <w:r>
        <w:rPr>
          <w:sz w:val="20"/>
          <w:szCs w:val="20"/>
        </w:rPr>
        <w:t xml:space="preserve">FDSS without </w:t>
      </w:r>
      <w:r>
        <w:rPr>
          <w:rFonts w:hint="eastAsia"/>
          <w:sz w:val="20"/>
          <w:szCs w:val="20"/>
        </w:rPr>
        <w:t>SE</w:t>
      </w:r>
      <w:r>
        <w:rPr>
          <w:sz w:val="20"/>
          <w:szCs w:val="20"/>
        </w:rPr>
        <w:t xml:space="preserve"> can </w:t>
      </w:r>
      <w:r>
        <w:rPr>
          <w:rFonts w:hint="eastAsia"/>
          <w:sz w:val="20"/>
          <w:szCs w:val="20"/>
        </w:rPr>
        <w:t>bring</w:t>
      </w:r>
      <w:r>
        <w:rPr>
          <w:sz w:val="20"/>
          <w:szCs w:val="20"/>
        </w:rPr>
        <w:t xml:space="preserve"> about 2dB</w:t>
      </w:r>
      <w:r>
        <w:rPr>
          <w:rFonts w:hint="eastAsia"/>
          <w:sz w:val="20"/>
          <w:szCs w:val="20"/>
        </w:rPr>
        <w:t xml:space="preserve"> performance gain</w:t>
      </w:r>
      <w:r>
        <w:rPr>
          <w:sz w:val="20"/>
          <w:szCs w:val="20"/>
        </w:rPr>
        <w:t xml:space="preserve"> </w:t>
      </w:r>
      <w:r>
        <w:rPr>
          <w:rFonts w:hint="eastAsia"/>
          <w:sz w:val="20"/>
          <w:szCs w:val="20"/>
        </w:rPr>
        <w:t xml:space="preserve">in PAPR </w:t>
      </w:r>
      <w:r>
        <w:rPr>
          <w:sz w:val="20"/>
          <w:szCs w:val="20"/>
        </w:rPr>
        <w:t>at CCDF@10^-</w:t>
      </w:r>
      <w:r>
        <w:rPr>
          <w:rFonts w:hint="eastAsia"/>
          <w:sz w:val="20"/>
          <w:szCs w:val="20"/>
        </w:rPr>
        <w:t>2</w:t>
      </w:r>
      <w:r>
        <w:rPr>
          <w:sz w:val="20"/>
          <w:szCs w:val="20"/>
        </w:rPr>
        <w:t xml:space="preserve"> compared to </w:t>
      </w:r>
      <w:r>
        <w:rPr>
          <w:rFonts w:hint="eastAsia"/>
          <w:sz w:val="20"/>
          <w:szCs w:val="20"/>
        </w:rPr>
        <w:t>the case</w:t>
      </w:r>
      <w:r>
        <w:rPr>
          <w:sz w:val="20"/>
          <w:szCs w:val="20"/>
        </w:rPr>
        <w:t xml:space="preserve"> without FDSS. </w:t>
      </w:r>
    </w:p>
    <w:p w14:paraId="3AC5D97A" w14:textId="77777777" w:rsidR="00232DBB" w:rsidRDefault="00685232">
      <w:pPr>
        <w:numPr>
          <w:ilvl w:val="0"/>
          <w:numId w:val="25"/>
        </w:numPr>
        <w:spacing w:before="120" w:after="120"/>
        <w:jc w:val="both"/>
        <w:rPr>
          <w:sz w:val="20"/>
          <w:szCs w:val="20"/>
        </w:rPr>
      </w:pPr>
      <w:r>
        <w:rPr>
          <w:sz w:val="20"/>
          <w:szCs w:val="20"/>
        </w:rPr>
        <w:t xml:space="preserve">For FDSS with </w:t>
      </w:r>
      <w:r>
        <w:rPr>
          <w:rFonts w:hint="eastAsia"/>
          <w:sz w:val="20"/>
          <w:szCs w:val="20"/>
        </w:rPr>
        <w:t>SE</w:t>
      </w:r>
      <w:r>
        <w:rPr>
          <w:sz w:val="20"/>
          <w:szCs w:val="20"/>
        </w:rPr>
        <w:t xml:space="preserve">, PAPR </w:t>
      </w:r>
      <w:r>
        <w:rPr>
          <w:rFonts w:hint="eastAsia"/>
          <w:sz w:val="20"/>
          <w:szCs w:val="20"/>
        </w:rPr>
        <w:t>can be reduced</w:t>
      </w:r>
      <w:r>
        <w:rPr>
          <w:sz w:val="20"/>
          <w:szCs w:val="20"/>
        </w:rPr>
        <w:t xml:space="preserve"> as the extension ratio increases. About 1 dB PAPR reduction at CCDF@10^-</w:t>
      </w:r>
      <w:r>
        <w:rPr>
          <w:rFonts w:hint="eastAsia"/>
          <w:sz w:val="20"/>
          <w:szCs w:val="20"/>
        </w:rPr>
        <w:t>2</w:t>
      </w:r>
      <w:r>
        <w:rPr>
          <w:sz w:val="20"/>
          <w:szCs w:val="20"/>
        </w:rPr>
        <w:t xml:space="preserve"> is observed when the </w:t>
      </w:r>
      <w:r>
        <w:rPr>
          <w:rFonts w:hint="eastAsia"/>
          <w:sz w:val="20"/>
          <w:szCs w:val="20"/>
        </w:rPr>
        <w:t>SE factor</w:t>
      </w:r>
      <w:r>
        <w:rPr>
          <w:sz w:val="20"/>
          <w:szCs w:val="20"/>
        </w:rPr>
        <w:t xml:space="preserve"> is </w:t>
      </w:r>
      <w:r>
        <w:rPr>
          <w:rFonts w:hint="eastAsia"/>
          <w:sz w:val="20"/>
          <w:szCs w:val="20"/>
        </w:rPr>
        <w:t>25</w:t>
      </w:r>
      <w:r>
        <w:rPr>
          <w:sz w:val="20"/>
          <w:szCs w:val="20"/>
        </w:rPr>
        <w:t xml:space="preserve">% compared to the case of FDSS without extension. </w:t>
      </w:r>
    </w:p>
    <w:p w14:paraId="331464E5" w14:textId="7F088D2B" w:rsidR="00232DBB" w:rsidRDefault="00685232">
      <w:pPr>
        <w:numPr>
          <w:ilvl w:val="255"/>
          <w:numId w:val="0"/>
        </w:numPr>
        <w:spacing w:before="120" w:after="120"/>
        <w:jc w:val="both"/>
        <w:rPr>
          <w:i/>
          <w:iCs/>
          <w:sz w:val="20"/>
          <w:szCs w:val="20"/>
        </w:rPr>
      </w:pPr>
      <w:r>
        <w:rPr>
          <w:rFonts w:hint="eastAsia"/>
          <w:b/>
          <w:bCs/>
          <w:i/>
          <w:iCs/>
          <w:sz w:val="20"/>
          <w:szCs w:val="20"/>
        </w:rPr>
        <w:t>Observation 10</w:t>
      </w:r>
      <w:r>
        <w:rPr>
          <w:rFonts w:hint="eastAsia"/>
          <w:i/>
          <w:iCs/>
          <w:sz w:val="20"/>
          <w:szCs w:val="20"/>
        </w:rPr>
        <w:t xml:space="preserve">: For pi/2-BPSK, FDSS without spectrum extension can achieve 3.5dB PAPR gain. </w:t>
      </w:r>
    </w:p>
    <w:p w14:paraId="306F6A5A" w14:textId="77777777" w:rsidR="00232DBB" w:rsidRDefault="00685232">
      <w:pPr>
        <w:numPr>
          <w:ilvl w:val="255"/>
          <w:numId w:val="0"/>
        </w:numPr>
        <w:spacing w:before="120" w:after="120"/>
        <w:jc w:val="both"/>
        <w:rPr>
          <w:i/>
          <w:iCs/>
          <w:sz w:val="20"/>
          <w:szCs w:val="20"/>
        </w:rPr>
      </w:pPr>
      <w:r>
        <w:rPr>
          <w:rFonts w:hint="eastAsia"/>
          <w:b/>
          <w:bCs/>
          <w:i/>
          <w:iCs/>
          <w:sz w:val="20"/>
          <w:szCs w:val="20"/>
        </w:rPr>
        <w:t>Observation 11</w:t>
      </w:r>
      <w:r>
        <w:rPr>
          <w:rFonts w:hint="eastAsia"/>
          <w:i/>
          <w:iCs/>
          <w:sz w:val="20"/>
          <w:szCs w:val="20"/>
        </w:rPr>
        <w:t>: For QPSK, FDSS without spectrum extension can achieve 2dB PAPR gain, and on top of this, FDSS with spectrum extension can provide additional PAPR reduction gain, and the performance gain can be further reduced as the extension ratio increases.</w:t>
      </w:r>
    </w:p>
    <w:p w14:paraId="3D4FCB46" w14:textId="77777777" w:rsidR="00232DBB" w:rsidRDefault="00685232">
      <w:pPr>
        <w:spacing w:before="120" w:after="120"/>
        <w:jc w:val="center"/>
        <w:rPr>
          <w:sz w:val="20"/>
          <w:szCs w:val="20"/>
        </w:rPr>
      </w:pPr>
      <w:r>
        <w:rPr>
          <w:noProof/>
          <w:sz w:val="20"/>
          <w:szCs w:val="20"/>
        </w:rPr>
        <w:drawing>
          <wp:inline distT="0" distB="0" distL="114300" distR="114300" wp14:anchorId="1EF93FBE" wp14:editId="5B0F11D2">
            <wp:extent cx="2660650" cy="2063750"/>
            <wp:effectExtent l="0" t="0" r="6350" b="889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25"/>
                    <a:stretch>
                      <a:fillRect/>
                    </a:stretch>
                  </pic:blipFill>
                  <pic:spPr>
                    <a:xfrm>
                      <a:off x="0" y="0"/>
                      <a:ext cx="2660650" cy="206375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6C2B8F29" wp14:editId="5E200AFC">
            <wp:extent cx="2698750" cy="2068830"/>
            <wp:effectExtent l="0" t="0" r="13970" b="381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6"/>
                    <a:stretch>
                      <a:fillRect/>
                    </a:stretch>
                  </pic:blipFill>
                  <pic:spPr>
                    <a:xfrm>
                      <a:off x="0" y="0"/>
                      <a:ext cx="2698750" cy="2068830"/>
                    </a:xfrm>
                    <a:prstGeom prst="rect">
                      <a:avLst/>
                    </a:prstGeom>
                    <a:noFill/>
                    <a:ln>
                      <a:noFill/>
                    </a:ln>
                  </pic:spPr>
                </pic:pic>
              </a:graphicData>
            </a:graphic>
          </wp:inline>
        </w:drawing>
      </w:r>
    </w:p>
    <w:p w14:paraId="39360855" w14:textId="77777777" w:rsidR="00232DBB" w:rsidRDefault="00685232">
      <w:pPr>
        <w:spacing w:before="120" w:after="120"/>
        <w:jc w:val="center"/>
        <w:rPr>
          <w:sz w:val="20"/>
          <w:szCs w:val="20"/>
        </w:rPr>
      </w:pPr>
      <w:r>
        <w:rPr>
          <w:rFonts w:hint="eastAsia"/>
          <w:sz w:val="20"/>
          <w:szCs w:val="20"/>
        </w:rPr>
        <w:t>Figure 2.1.3-1. PAPR comparision of different modulations with different RB numbers.</w:t>
      </w:r>
    </w:p>
    <w:p w14:paraId="68EA7ECA" w14:textId="77777777" w:rsidR="00232DBB" w:rsidRDefault="00685232">
      <w:pPr>
        <w:spacing w:before="120" w:after="120"/>
        <w:jc w:val="center"/>
        <w:rPr>
          <w:sz w:val="20"/>
          <w:szCs w:val="20"/>
        </w:rPr>
      </w:pPr>
      <w:r>
        <w:rPr>
          <w:rFonts w:hint="eastAsia"/>
          <w:sz w:val="20"/>
          <w:szCs w:val="20"/>
        </w:rPr>
        <w:t xml:space="preserve"> </w:t>
      </w:r>
      <w:r>
        <w:rPr>
          <w:noProof/>
          <w:sz w:val="20"/>
          <w:szCs w:val="20"/>
        </w:rPr>
        <w:drawing>
          <wp:inline distT="0" distB="0" distL="114300" distR="114300" wp14:anchorId="0E523F64" wp14:editId="04568AA4">
            <wp:extent cx="2660650" cy="2073910"/>
            <wp:effectExtent l="0" t="0" r="6350" b="1397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27"/>
                    <a:stretch>
                      <a:fillRect/>
                    </a:stretch>
                  </pic:blipFill>
                  <pic:spPr>
                    <a:xfrm>
                      <a:off x="0" y="0"/>
                      <a:ext cx="2660650" cy="207391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0711689C" wp14:editId="41E6D089">
            <wp:extent cx="2793365" cy="2091690"/>
            <wp:effectExtent l="0" t="0" r="10795" b="1143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28"/>
                    <a:stretch>
                      <a:fillRect/>
                    </a:stretch>
                  </pic:blipFill>
                  <pic:spPr>
                    <a:xfrm>
                      <a:off x="0" y="0"/>
                      <a:ext cx="2793365" cy="2091690"/>
                    </a:xfrm>
                    <a:prstGeom prst="rect">
                      <a:avLst/>
                    </a:prstGeom>
                    <a:noFill/>
                    <a:ln>
                      <a:noFill/>
                    </a:ln>
                  </pic:spPr>
                </pic:pic>
              </a:graphicData>
            </a:graphic>
          </wp:inline>
        </w:drawing>
      </w:r>
      <w:r>
        <w:rPr>
          <w:rFonts w:hint="eastAsia"/>
          <w:sz w:val="20"/>
          <w:szCs w:val="20"/>
        </w:rPr>
        <w:t xml:space="preserve"> </w:t>
      </w:r>
    </w:p>
    <w:p w14:paraId="070F0A64" w14:textId="77777777" w:rsidR="00232DBB" w:rsidRDefault="00685232">
      <w:pPr>
        <w:spacing w:before="120" w:after="120"/>
        <w:jc w:val="center"/>
        <w:rPr>
          <w:sz w:val="20"/>
          <w:szCs w:val="20"/>
        </w:rPr>
      </w:pPr>
      <w:r>
        <w:rPr>
          <w:rFonts w:hint="eastAsia"/>
          <w:sz w:val="20"/>
          <w:szCs w:val="20"/>
        </w:rPr>
        <w:t>Figure 2.1.3-2 PAPR comparison with different SE factor.</w:t>
      </w:r>
    </w:p>
    <w:p w14:paraId="2AB5C566" w14:textId="77777777" w:rsidR="00232DBB" w:rsidRDefault="00685232">
      <w:pPr>
        <w:spacing w:before="120" w:after="120"/>
        <w:jc w:val="both"/>
        <w:rPr>
          <w:b/>
          <w:bCs/>
          <w:sz w:val="20"/>
          <w:szCs w:val="20"/>
        </w:rPr>
      </w:pPr>
      <w:r>
        <w:rPr>
          <w:b/>
          <w:bCs/>
          <w:sz w:val="20"/>
          <w:szCs w:val="20"/>
        </w:rPr>
        <w:t xml:space="preserve">BLER </w:t>
      </w:r>
      <w:r>
        <w:rPr>
          <w:rFonts w:hint="eastAsia"/>
          <w:b/>
          <w:bCs/>
          <w:sz w:val="20"/>
          <w:szCs w:val="20"/>
        </w:rPr>
        <w:t>P</w:t>
      </w:r>
      <w:r>
        <w:rPr>
          <w:b/>
          <w:bCs/>
          <w:sz w:val="20"/>
          <w:szCs w:val="20"/>
        </w:rPr>
        <w:t>erformance Evaluation</w:t>
      </w:r>
    </w:p>
    <w:p w14:paraId="1A62A24A" w14:textId="77777777" w:rsidR="00232DBB" w:rsidRDefault="00685232">
      <w:pPr>
        <w:spacing w:before="120" w:after="120"/>
        <w:jc w:val="both"/>
        <w:rPr>
          <w:sz w:val="20"/>
          <w:szCs w:val="20"/>
        </w:rPr>
      </w:pPr>
      <w:r>
        <w:rPr>
          <w:sz w:val="20"/>
          <w:szCs w:val="20"/>
        </w:rPr>
        <w:t xml:space="preserve">The BLER performance was additionally evaluated under different MCSs </w:t>
      </w:r>
      <w:r>
        <w:rPr>
          <w:rFonts w:hint="eastAsia"/>
          <w:sz w:val="20"/>
          <w:szCs w:val="20"/>
        </w:rPr>
        <w:t>for FDSS w/  and w/o SE</w:t>
      </w:r>
      <w:r>
        <w:rPr>
          <w:sz w:val="20"/>
          <w:szCs w:val="20"/>
        </w:rPr>
        <w:t xml:space="preserve"> as shown in</w:t>
      </w:r>
      <w:r>
        <w:rPr>
          <w:rFonts w:hint="eastAsia"/>
          <w:sz w:val="20"/>
          <w:szCs w:val="20"/>
        </w:rPr>
        <w:t xml:space="preserve"> Figure 2.1.3-3</w:t>
      </w:r>
      <w:r>
        <w:rPr>
          <w:sz w:val="20"/>
          <w:szCs w:val="20"/>
        </w:rPr>
        <w:t>:</w:t>
      </w:r>
    </w:p>
    <w:p w14:paraId="54F8A841" w14:textId="2182350C" w:rsidR="00232DBB" w:rsidRDefault="00685232">
      <w:pPr>
        <w:numPr>
          <w:ilvl w:val="0"/>
          <w:numId w:val="19"/>
        </w:numPr>
        <w:spacing w:before="120" w:after="120"/>
        <w:jc w:val="both"/>
        <w:rPr>
          <w:sz w:val="20"/>
          <w:szCs w:val="20"/>
        </w:rPr>
      </w:pPr>
      <w:r>
        <w:rPr>
          <w:rFonts w:hint="eastAsia"/>
          <w:sz w:val="20"/>
          <w:szCs w:val="20"/>
        </w:rPr>
        <w:lastRenderedPageBreak/>
        <w:t>T</w:t>
      </w:r>
      <w:r>
        <w:rPr>
          <w:sz w:val="20"/>
          <w:szCs w:val="20"/>
        </w:rPr>
        <w:t xml:space="preserve">he BLER performance of </w:t>
      </w:r>
      <w:r>
        <w:rPr>
          <w:rFonts w:hint="eastAsia"/>
          <w:sz w:val="20"/>
          <w:szCs w:val="20"/>
        </w:rPr>
        <w:t>FDSS w/ and w/o SE</w:t>
      </w:r>
      <w:r>
        <w:rPr>
          <w:sz w:val="20"/>
          <w:szCs w:val="20"/>
        </w:rPr>
        <w:t xml:space="preserve"> </w:t>
      </w:r>
      <w:r>
        <w:rPr>
          <w:rFonts w:hint="eastAsia"/>
          <w:sz w:val="20"/>
          <w:szCs w:val="20"/>
        </w:rPr>
        <w:t>is slightly decreased</w:t>
      </w:r>
      <w:r>
        <w:rPr>
          <w:sz w:val="20"/>
          <w:szCs w:val="20"/>
        </w:rPr>
        <w:t xml:space="preserve"> </w:t>
      </w:r>
      <w:r w:rsidR="00695DB1">
        <w:rPr>
          <w:sz w:val="20"/>
          <w:szCs w:val="20"/>
        </w:rPr>
        <w:t xml:space="preserve">compared </w:t>
      </w:r>
      <w:r>
        <w:rPr>
          <w:sz w:val="20"/>
          <w:szCs w:val="20"/>
        </w:rPr>
        <w:t xml:space="preserve">to that of </w:t>
      </w:r>
      <w:r>
        <w:rPr>
          <w:rFonts w:hint="eastAsia"/>
          <w:sz w:val="20"/>
          <w:szCs w:val="20"/>
        </w:rPr>
        <w:t>conventional DFT-s-OFDM</w:t>
      </w:r>
      <w:r>
        <w:rPr>
          <w:sz w:val="20"/>
          <w:szCs w:val="20"/>
        </w:rPr>
        <w:t xml:space="preserve"> across all </w:t>
      </w:r>
      <w:r>
        <w:rPr>
          <w:rFonts w:hint="eastAsia"/>
          <w:sz w:val="20"/>
          <w:szCs w:val="20"/>
        </w:rPr>
        <w:t xml:space="preserve">typical </w:t>
      </w:r>
      <w:r>
        <w:rPr>
          <w:sz w:val="20"/>
          <w:szCs w:val="20"/>
        </w:rPr>
        <w:t xml:space="preserve">modulation orders. </w:t>
      </w:r>
    </w:p>
    <w:p w14:paraId="625BA85E" w14:textId="77777777" w:rsidR="00232DBB" w:rsidRDefault="00685232">
      <w:pPr>
        <w:numPr>
          <w:ilvl w:val="0"/>
          <w:numId w:val="19"/>
        </w:numPr>
        <w:spacing w:before="120" w:after="120"/>
        <w:jc w:val="both"/>
        <w:rPr>
          <w:sz w:val="20"/>
          <w:szCs w:val="20"/>
        </w:rPr>
      </w:pPr>
      <w:r>
        <w:rPr>
          <w:rFonts w:hint="eastAsia"/>
          <w:sz w:val="20"/>
          <w:szCs w:val="20"/>
        </w:rPr>
        <w:t xml:space="preserve">The </w:t>
      </w:r>
      <w:r>
        <w:rPr>
          <w:sz w:val="20"/>
          <w:szCs w:val="20"/>
        </w:rPr>
        <w:t xml:space="preserve">demodulation performance degradation caused by </w:t>
      </w:r>
      <w:r>
        <w:rPr>
          <w:rFonts w:hint="eastAsia"/>
          <w:sz w:val="20"/>
          <w:szCs w:val="20"/>
        </w:rPr>
        <w:t>SE</w:t>
      </w:r>
      <w:r>
        <w:rPr>
          <w:sz w:val="20"/>
          <w:szCs w:val="20"/>
        </w:rPr>
        <w:t xml:space="preserve"> is negligible</w:t>
      </w:r>
      <w:r>
        <w:rPr>
          <w:rFonts w:hint="eastAsia"/>
          <w:sz w:val="20"/>
          <w:szCs w:val="20"/>
        </w:rPr>
        <w:t>,</w:t>
      </w:r>
      <w:r>
        <w:rPr>
          <w:sz w:val="20"/>
          <w:szCs w:val="20"/>
        </w:rPr>
        <w:t xml:space="preserve"> </w:t>
      </w:r>
      <w:r>
        <w:rPr>
          <w:rFonts w:hint="eastAsia"/>
          <w:sz w:val="20"/>
          <w:szCs w:val="20"/>
        </w:rPr>
        <w:t>irrespective of the value of SE factor</w:t>
      </w:r>
      <w:r>
        <w:rPr>
          <w:sz w:val="20"/>
          <w:szCs w:val="20"/>
        </w:rPr>
        <w:t>.</w:t>
      </w:r>
    </w:p>
    <w:p w14:paraId="7157076C" w14:textId="77777777" w:rsidR="00232DBB" w:rsidRDefault="00685232">
      <w:pPr>
        <w:spacing w:before="120" w:after="160" w:line="276" w:lineRule="auto"/>
        <w:jc w:val="center"/>
        <w:rPr>
          <w:sz w:val="20"/>
          <w:szCs w:val="20"/>
        </w:rPr>
      </w:pPr>
      <w:r>
        <w:rPr>
          <w:noProof/>
          <w:sz w:val="20"/>
          <w:szCs w:val="20"/>
        </w:rPr>
        <w:drawing>
          <wp:inline distT="0" distB="0" distL="114300" distR="114300" wp14:anchorId="4EDAE385" wp14:editId="3E5757A8">
            <wp:extent cx="2447290" cy="1986280"/>
            <wp:effectExtent l="0" t="0" r="6350" b="1016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29"/>
                    <a:stretch>
                      <a:fillRect/>
                    </a:stretch>
                  </pic:blipFill>
                  <pic:spPr>
                    <a:xfrm>
                      <a:off x="0" y="0"/>
                      <a:ext cx="2447290" cy="1986280"/>
                    </a:xfrm>
                    <a:prstGeom prst="rect">
                      <a:avLst/>
                    </a:prstGeom>
                    <a:noFill/>
                    <a:ln>
                      <a:noFill/>
                    </a:ln>
                  </pic:spPr>
                </pic:pic>
              </a:graphicData>
            </a:graphic>
          </wp:inline>
        </w:drawing>
      </w:r>
      <w:r>
        <w:rPr>
          <w:rFonts w:hint="eastAsia"/>
          <w:sz w:val="20"/>
          <w:szCs w:val="20"/>
        </w:rPr>
        <w:t xml:space="preserve"> </w:t>
      </w:r>
      <w:r>
        <w:rPr>
          <w:noProof/>
          <w:sz w:val="20"/>
          <w:szCs w:val="20"/>
        </w:rPr>
        <w:drawing>
          <wp:inline distT="0" distB="0" distL="114300" distR="114300" wp14:anchorId="37CAA8EA" wp14:editId="74BEED86">
            <wp:extent cx="2268220" cy="1974850"/>
            <wp:effectExtent l="0" t="0" r="2540" b="635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pic:cNvPicPr>
                      <a:picLocks noChangeAspect="1"/>
                    </pic:cNvPicPr>
                  </pic:nvPicPr>
                  <pic:blipFill>
                    <a:blip r:embed="rId30"/>
                    <a:stretch>
                      <a:fillRect/>
                    </a:stretch>
                  </pic:blipFill>
                  <pic:spPr>
                    <a:xfrm>
                      <a:off x="0" y="0"/>
                      <a:ext cx="2268220" cy="1974850"/>
                    </a:xfrm>
                    <a:prstGeom prst="rect">
                      <a:avLst/>
                    </a:prstGeom>
                    <a:noFill/>
                    <a:ln>
                      <a:noFill/>
                    </a:ln>
                  </pic:spPr>
                </pic:pic>
              </a:graphicData>
            </a:graphic>
          </wp:inline>
        </w:drawing>
      </w:r>
    </w:p>
    <w:p w14:paraId="32C49BF1" w14:textId="77777777" w:rsidR="00232DBB" w:rsidRDefault="00685232">
      <w:pPr>
        <w:pStyle w:val="a4"/>
        <w:ind w:firstLineChars="900" w:firstLine="1800"/>
        <w:jc w:val="both"/>
        <w:rPr>
          <w:lang w:val="en-US" w:eastAsia="zh-CN"/>
        </w:rPr>
      </w:pPr>
      <w:r>
        <w:t>(a)</w:t>
      </w:r>
      <w:r>
        <w:rPr>
          <w:rFonts w:hint="eastAsia"/>
          <w:lang w:val="en-US" w:eastAsia="zh-CN"/>
        </w:rPr>
        <w:t xml:space="preserve"> pi/2 BPSK</w:t>
      </w:r>
      <w:r>
        <w:t xml:space="preserve"> </w:t>
      </w:r>
      <w:r>
        <w:rPr>
          <w:rFonts w:hint="eastAsia"/>
          <w:lang w:val="en-US" w:eastAsia="zh-CN"/>
        </w:rPr>
        <w:t xml:space="preserve"> for RB=8</w:t>
      </w:r>
      <w:r>
        <w:t xml:space="preserve">                       </w:t>
      </w:r>
      <w:r>
        <w:rPr>
          <w:rFonts w:hint="eastAsia"/>
          <w:lang w:val="en-US" w:eastAsia="zh-CN"/>
        </w:rPr>
        <w:t xml:space="preserve">               </w:t>
      </w:r>
      <w:r>
        <w:t xml:space="preserve"> (b)</w:t>
      </w:r>
      <w:r>
        <w:rPr>
          <w:rFonts w:hint="eastAsia"/>
          <w:lang w:val="en-US" w:eastAsia="zh-CN"/>
        </w:rPr>
        <w:t>QPSK</w:t>
      </w:r>
      <w:r>
        <w:t xml:space="preserve"> </w:t>
      </w:r>
      <w:r>
        <w:rPr>
          <w:rFonts w:hint="eastAsia"/>
          <w:lang w:val="en-US" w:eastAsia="zh-CN"/>
        </w:rPr>
        <w:t>for RB=8</w:t>
      </w:r>
    </w:p>
    <w:p w14:paraId="3B9F40FF" w14:textId="77777777" w:rsidR="00232DBB" w:rsidRDefault="00685232">
      <w:pPr>
        <w:pStyle w:val="a4"/>
        <w:jc w:val="both"/>
      </w:pPr>
      <w:r>
        <w:rPr>
          <w:rFonts w:hint="eastAsia"/>
          <w:lang w:val="en-US" w:eastAsia="zh-CN"/>
        </w:rPr>
        <w:t xml:space="preserve">             </w:t>
      </w:r>
      <w:r>
        <w:rPr>
          <w:noProof/>
        </w:rPr>
        <w:drawing>
          <wp:inline distT="0" distB="0" distL="114300" distR="114300" wp14:anchorId="5BAB29AF" wp14:editId="506B1017">
            <wp:extent cx="2471420" cy="1925955"/>
            <wp:effectExtent l="0" t="0" r="12700" b="952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31"/>
                    <a:stretch>
                      <a:fillRect/>
                    </a:stretch>
                  </pic:blipFill>
                  <pic:spPr>
                    <a:xfrm>
                      <a:off x="0" y="0"/>
                      <a:ext cx="2471420" cy="1925955"/>
                    </a:xfrm>
                    <a:prstGeom prst="rect">
                      <a:avLst/>
                    </a:prstGeom>
                    <a:noFill/>
                    <a:ln>
                      <a:noFill/>
                    </a:ln>
                  </pic:spPr>
                </pic:pic>
              </a:graphicData>
            </a:graphic>
          </wp:inline>
        </w:drawing>
      </w:r>
      <w:r>
        <w:t xml:space="preserve">  </w:t>
      </w:r>
      <w:r>
        <w:rPr>
          <w:noProof/>
        </w:rPr>
        <w:drawing>
          <wp:inline distT="0" distB="0" distL="114300" distR="114300" wp14:anchorId="36552350" wp14:editId="7B388F8C">
            <wp:extent cx="2366010" cy="1932305"/>
            <wp:effectExtent l="0" t="0" r="11430" b="317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32"/>
                    <a:stretch>
                      <a:fillRect/>
                    </a:stretch>
                  </pic:blipFill>
                  <pic:spPr>
                    <a:xfrm>
                      <a:off x="0" y="0"/>
                      <a:ext cx="2366010" cy="1932305"/>
                    </a:xfrm>
                    <a:prstGeom prst="rect">
                      <a:avLst/>
                    </a:prstGeom>
                    <a:noFill/>
                    <a:ln>
                      <a:noFill/>
                    </a:ln>
                  </pic:spPr>
                </pic:pic>
              </a:graphicData>
            </a:graphic>
          </wp:inline>
        </w:drawing>
      </w:r>
    </w:p>
    <w:p w14:paraId="678D454F" w14:textId="77777777" w:rsidR="00232DBB" w:rsidRDefault="00685232">
      <w:pPr>
        <w:pStyle w:val="a4"/>
        <w:ind w:firstLineChars="900" w:firstLine="1800"/>
        <w:jc w:val="both"/>
        <w:rPr>
          <w:lang w:val="en-US" w:eastAsia="zh-CN"/>
        </w:rPr>
      </w:pPr>
      <w:r>
        <w:rPr>
          <w:lang w:val="en-US" w:eastAsia="zh-CN"/>
        </w:rPr>
        <w:t>(a) pi/2 BPSK  for RB=</w:t>
      </w:r>
      <w:r>
        <w:rPr>
          <w:rFonts w:hint="eastAsia"/>
          <w:lang w:val="en-US" w:eastAsia="zh-CN"/>
        </w:rPr>
        <w:t>32</w:t>
      </w:r>
      <w:r>
        <w:rPr>
          <w:lang w:val="en-US" w:eastAsia="zh-CN"/>
        </w:rPr>
        <w:t xml:space="preserve">                                      (b)QPSK  for RB=</w:t>
      </w:r>
      <w:r>
        <w:rPr>
          <w:rFonts w:hint="eastAsia"/>
          <w:lang w:val="en-US" w:eastAsia="zh-CN"/>
        </w:rPr>
        <w:t>32</w:t>
      </w:r>
    </w:p>
    <w:p w14:paraId="31A8DD43" w14:textId="77777777" w:rsidR="00232DBB" w:rsidRDefault="00685232">
      <w:pPr>
        <w:pStyle w:val="a4"/>
        <w:spacing w:after="160" w:line="276" w:lineRule="auto"/>
        <w:jc w:val="center"/>
        <w:rPr>
          <w:bCs w:val="0"/>
          <w:lang w:val="en-US" w:eastAsia="zh-CN"/>
        </w:rPr>
      </w:pPr>
      <w:r>
        <w:t xml:space="preserve">Figure </w:t>
      </w:r>
      <w:r>
        <w:rPr>
          <w:rFonts w:hint="eastAsia"/>
          <w:lang w:val="en-US" w:eastAsia="zh-CN"/>
        </w:rPr>
        <w:t>2.1.3-3</w:t>
      </w:r>
      <w:r>
        <w:rPr>
          <w:bCs w:val="0"/>
          <w:lang w:val="en-US" w:eastAsia="zh-CN"/>
        </w:rPr>
        <w:t xml:space="preserve"> BLER comparison of different MCSs</w:t>
      </w:r>
      <w:r>
        <w:rPr>
          <w:rFonts w:hint="eastAsia"/>
          <w:bCs w:val="0"/>
          <w:lang w:val="en-US" w:eastAsia="zh-CN"/>
        </w:rPr>
        <w:t>.</w:t>
      </w:r>
    </w:p>
    <w:p w14:paraId="363D2CF4" w14:textId="77777777" w:rsidR="00232DBB" w:rsidRDefault="00685232">
      <w:pPr>
        <w:spacing w:before="120" w:after="120"/>
        <w:jc w:val="both"/>
        <w:rPr>
          <w:sz w:val="20"/>
          <w:szCs w:val="20"/>
        </w:rPr>
      </w:pPr>
      <w:r>
        <w:rPr>
          <w:rFonts w:hint="eastAsia"/>
          <w:b/>
          <w:bCs/>
          <w:i/>
          <w:iCs/>
          <w:sz w:val="20"/>
          <w:szCs w:val="20"/>
        </w:rPr>
        <w:t>Observation 12</w:t>
      </w:r>
      <w:r>
        <w:rPr>
          <w:rFonts w:hint="eastAsia"/>
          <w:i/>
          <w:iCs/>
          <w:sz w:val="20"/>
          <w:szCs w:val="20"/>
        </w:rPr>
        <w:t xml:space="preserve"> :</w:t>
      </w:r>
      <w:r>
        <w:rPr>
          <w:i/>
          <w:iCs/>
          <w:sz w:val="20"/>
          <w:szCs w:val="20"/>
        </w:rPr>
        <w:t xml:space="preserve">The impacts of </w:t>
      </w:r>
      <w:r>
        <w:rPr>
          <w:rFonts w:hint="eastAsia"/>
          <w:i/>
          <w:iCs/>
          <w:sz w:val="20"/>
          <w:szCs w:val="20"/>
        </w:rPr>
        <w:t xml:space="preserve"> FDSS w/ and w/o SE </w:t>
      </w:r>
      <w:r>
        <w:rPr>
          <w:i/>
          <w:iCs/>
          <w:sz w:val="20"/>
          <w:szCs w:val="20"/>
        </w:rPr>
        <w:t xml:space="preserve">on BLER performance </w:t>
      </w:r>
      <w:r>
        <w:rPr>
          <w:rFonts w:hint="eastAsia"/>
          <w:i/>
          <w:iCs/>
          <w:sz w:val="20"/>
          <w:szCs w:val="20"/>
        </w:rPr>
        <w:t xml:space="preserve">is slightly decreased compared with the case without FDSS </w:t>
      </w:r>
      <w:r>
        <w:rPr>
          <w:i/>
          <w:iCs/>
          <w:sz w:val="20"/>
          <w:szCs w:val="20"/>
        </w:rPr>
        <w:t xml:space="preserve">across all </w:t>
      </w:r>
      <w:r>
        <w:rPr>
          <w:rFonts w:hint="eastAsia"/>
          <w:i/>
          <w:iCs/>
          <w:sz w:val="20"/>
          <w:szCs w:val="20"/>
        </w:rPr>
        <w:t xml:space="preserve">typical </w:t>
      </w:r>
      <w:r>
        <w:rPr>
          <w:i/>
          <w:iCs/>
          <w:sz w:val="20"/>
          <w:szCs w:val="20"/>
        </w:rPr>
        <w:t>modulation coding schemes</w:t>
      </w:r>
      <w:r>
        <w:rPr>
          <w:rFonts w:hint="eastAsia"/>
          <w:i/>
          <w:iCs/>
          <w:sz w:val="20"/>
          <w:szCs w:val="20"/>
        </w:rPr>
        <w:t>, while the impacts of spectrum extension factor has negligible effect on BLER performance.</w:t>
      </w:r>
    </w:p>
    <w:p w14:paraId="66B6BE51" w14:textId="77777777" w:rsidR="00232DBB" w:rsidRDefault="00685232">
      <w:pPr>
        <w:rPr>
          <w:sz w:val="20"/>
          <w:szCs w:val="20"/>
        </w:rPr>
      </w:pPr>
      <w:r>
        <w:rPr>
          <w:rFonts w:hint="eastAsia"/>
          <w:b/>
          <w:bCs/>
          <w:sz w:val="20"/>
          <w:szCs w:val="20"/>
        </w:rPr>
        <w:t>Net gain Performance Evaluation</w:t>
      </w:r>
    </w:p>
    <w:p w14:paraId="0BB01CE5" w14:textId="77777777" w:rsidR="00232DBB" w:rsidRDefault="00685232">
      <w:pPr>
        <w:spacing w:before="120" w:after="120"/>
        <w:jc w:val="both"/>
        <w:rPr>
          <w:sz w:val="20"/>
          <w:szCs w:val="20"/>
        </w:rPr>
      </w:pPr>
      <w:r>
        <w:rPr>
          <w:sz w:val="20"/>
          <w:szCs w:val="20"/>
        </w:rPr>
        <w:t>To evaluate the practical transceiver performance, net gain can be defined as the sum of the SNR</w:t>
      </w:r>
      <w:r>
        <w:rPr>
          <w:rFonts w:hint="eastAsia"/>
          <w:sz w:val="20"/>
          <w:szCs w:val="20"/>
        </w:rPr>
        <w:t xml:space="preserve"> </w:t>
      </w:r>
      <w:r>
        <w:rPr>
          <w:sz w:val="20"/>
          <w:szCs w:val="20"/>
        </w:rPr>
        <w:t xml:space="preserve">degradation under the given BLER requirement and the value of improved transmission power measured by </w:t>
      </w:r>
      <w:r>
        <w:rPr>
          <w:rFonts w:hint="eastAsia"/>
          <w:sz w:val="20"/>
          <w:szCs w:val="20"/>
        </w:rPr>
        <w:t>PAPR</w:t>
      </w:r>
      <w:r>
        <w:rPr>
          <w:sz w:val="20"/>
          <w:szCs w:val="20"/>
        </w:rPr>
        <w:t xml:space="preserve">. This definition of </w:t>
      </w:r>
      <w:r>
        <w:rPr>
          <w:rFonts w:hint="eastAsia"/>
          <w:sz w:val="20"/>
          <w:szCs w:val="20"/>
        </w:rPr>
        <w:t xml:space="preserve">net </w:t>
      </w:r>
      <w:r>
        <w:rPr>
          <w:sz w:val="20"/>
          <w:szCs w:val="20"/>
        </w:rPr>
        <w:t xml:space="preserve">gain is given as  </w:t>
      </w:r>
    </w:p>
    <w:p w14:paraId="7E512D24" w14:textId="77777777" w:rsidR="00232DBB" w:rsidRDefault="00685232">
      <w:pPr>
        <w:spacing w:before="120" w:after="120"/>
        <w:jc w:val="center"/>
        <w:rPr>
          <w:sz w:val="20"/>
          <w:szCs w:val="20"/>
        </w:rPr>
      </w:pPr>
      <m:oMathPara>
        <m:oMath>
          <m:r>
            <m:rPr>
              <m:sty m:val="p"/>
            </m:rPr>
            <w:rPr>
              <w:rFonts w:ascii="Cambria Math" w:hAnsi="Cambria Math"/>
              <w:sz w:val="20"/>
              <w:szCs w:val="20"/>
            </w:rPr>
            <m:t>G=∆PAPR+∆SNR</m:t>
          </m:r>
        </m:oMath>
      </m:oMathPara>
    </w:p>
    <w:p w14:paraId="0B3DC7E0" w14:textId="77777777" w:rsidR="00232DBB" w:rsidRDefault="00685232">
      <w:pPr>
        <w:spacing w:before="120" w:after="120"/>
        <w:jc w:val="both"/>
        <w:rPr>
          <w:sz w:val="20"/>
          <w:szCs w:val="20"/>
        </w:rPr>
      </w:pPr>
      <w:r>
        <w:rPr>
          <w:sz w:val="20"/>
          <w:szCs w:val="20"/>
        </w:rPr>
        <w:t xml:space="preserve">where G is the net gain, </w:t>
      </w:r>
      <m:oMath>
        <m:r>
          <m:rPr>
            <m:sty m:val="p"/>
          </m:rPr>
          <w:rPr>
            <w:rFonts w:ascii="Cambria Math" w:hAnsi="Cambria Math"/>
            <w:sz w:val="20"/>
            <w:szCs w:val="20"/>
          </w:rPr>
          <m:t>∆SNR</m:t>
        </m:r>
      </m:oMath>
      <w:r>
        <w:rPr>
          <w:sz w:val="20"/>
          <w:szCs w:val="20"/>
        </w:rPr>
        <w:t xml:space="preserve">  is the SNR degradation under the given BLER requirement</w:t>
      </w:r>
      <w:r>
        <w:rPr>
          <w:rFonts w:hint="eastAsia"/>
          <w:sz w:val="20"/>
          <w:szCs w:val="20"/>
        </w:rPr>
        <w:t xml:space="preserve"> with BLER=10</w:t>
      </w:r>
      <w:r>
        <w:rPr>
          <w:rFonts w:hint="eastAsia"/>
          <w:sz w:val="20"/>
          <w:szCs w:val="20"/>
          <w:vertAlign w:val="superscript"/>
        </w:rPr>
        <w:t>-1</w:t>
      </w:r>
      <w:r>
        <w:rPr>
          <w:sz w:val="20"/>
          <w:szCs w:val="20"/>
        </w:rPr>
        <w:t>.</w:t>
      </w:r>
    </w:p>
    <w:p w14:paraId="5C299159" w14:textId="77777777" w:rsidR="00232DBB" w:rsidRDefault="00685232">
      <w:pPr>
        <w:jc w:val="both"/>
        <w:rPr>
          <w:sz w:val="20"/>
          <w:szCs w:val="20"/>
        </w:rPr>
      </w:pPr>
      <w:r>
        <w:rPr>
          <w:rFonts w:hint="eastAsia"/>
          <w:sz w:val="20"/>
          <w:szCs w:val="20"/>
        </w:rPr>
        <w:t xml:space="preserve">Following Table 2.1.3-1 shows the net gain performance under different MCSs. And it can be observed that the net gain of pi/2 BPSK under FDSS without SE is similar as the gain under FDSS with different SE factor, while the net gain of QPSK under FDSS with SE is significant than the gain under FDSS without SE.  </w:t>
      </w:r>
    </w:p>
    <w:p w14:paraId="41B9ED48" w14:textId="77777777" w:rsidR="00232DBB" w:rsidRDefault="00232DBB">
      <w:pPr>
        <w:jc w:val="both"/>
        <w:rPr>
          <w:sz w:val="20"/>
          <w:szCs w:val="20"/>
        </w:rPr>
      </w:pPr>
    </w:p>
    <w:p w14:paraId="14D0B6DB" w14:textId="77777777" w:rsidR="00232DBB" w:rsidRDefault="00685232">
      <w:pPr>
        <w:spacing w:after="120"/>
        <w:jc w:val="center"/>
        <w:rPr>
          <w:sz w:val="20"/>
          <w:szCs w:val="20"/>
        </w:rPr>
      </w:pPr>
      <w:r>
        <w:rPr>
          <w:rFonts w:hint="eastAsia"/>
          <w:sz w:val="20"/>
          <w:szCs w:val="20"/>
        </w:rPr>
        <w:t>Table 2.1.3-1 Summary results for net gain</w:t>
      </w:r>
    </w:p>
    <w:tbl>
      <w:tblPr>
        <w:tblStyle w:val="af7"/>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2040"/>
        <w:gridCol w:w="1579"/>
        <w:gridCol w:w="1020"/>
        <w:gridCol w:w="1674"/>
        <w:gridCol w:w="802"/>
        <w:gridCol w:w="1187"/>
      </w:tblGrid>
      <w:tr w:rsidR="00232DBB" w14:paraId="00B1847C" w14:textId="77777777">
        <w:trPr>
          <w:jc w:val="center"/>
        </w:trPr>
        <w:tc>
          <w:tcPr>
            <w:tcW w:w="557" w:type="pct"/>
            <w:vAlign w:val="center"/>
          </w:tcPr>
          <w:p w14:paraId="26039EEA" w14:textId="77777777" w:rsidR="00232DBB" w:rsidRDefault="00232DBB">
            <w:pPr>
              <w:jc w:val="center"/>
              <w:rPr>
                <w:sz w:val="20"/>
                <w:szCs w:val="20"/>
              </w:rPr>
            </w:pPr>
          </w:p>
        </w:tc>
        <w:tc>
          <w:tcPr>
            <w:tcW w:w="1091" w:type="pct"/>
            <w:shd w:val="clear" w:color="auto" w:fill="A5A5A5" w:themeFill="background1" w:themeFillShade="A5"/>
            <w:vAlign w:val="center"/>
          </w:tcPr>
          <w:p w14:paraId="73F4490D" w14:textId="77777777" w:rsidR="00232DBB" w:rsidRDefault="00685232">
            <w:pPr>
              <w:jc w:val="center"/>
              <w:rPr>
                <w:b/>
                <w:bCs/>
                <w:sz w:val="20"/>
                <w:szCs w:val="20"/>
              </w:rPr>
            </w:pPr>
            <w:r>
              <w:rPr>
                <w:rFonts w:hint="eastAsia"/>
                <w:b/>
                <w:bCs/>
                <w:sz w:val="20"/>
                <w:szCs w:val="20"/>
              </w:rPr>
              <w:t>Scheme</w:t>
            </w:r>
          </w:p>
        </w:tc>
        <w:tc>
          <w:tcPr>
            <w:tcW w:w="844" w:type="pct"/>
            <w:shd w:val="clear" w:color="auto" w:fill="A5A5A5" w:themeFill="background1" w:themeFillShade="A5"/>
            <w:vAlign w:val="center"/>
          </w:tcPr>
          <w:p w14:paraId="7DA373F3" w14:textId="77777777" w:rsidR="00232DBB" w:rsidRDefault="00685232">
            <w:pPr>
              <w:jc w:val="center"/>
              <w:rPr>
                <w:b/>
                <w:bCs/>
                <w:sz w:val="20"/>
                <w:szCs w:val="20"/>
              </w:rPr>
            </w:pPr>
            <w:r>
              <w:rPr>
                <w:b/>
                <w:bCs/>
                <w:sz w:val="20"/>
                <w:szCs w:val="20"/>
              </w:rPr>
              <w:t>PAPR CCDF@10^-2</w:t>
            </w:r>
          </w:p>
        </w:tc>
        <w:tc>
          <w:tcPr>
            <w:tcW w:w="545" w:type="pct"/>
            <w:shd w:val="clear" w:color="auto" w:fill="A5A5A5" w:themeFill="background1" w:themeFillShade="A5"/>
            <w:vAlign w:val="center"/>
          </w:tcPr>
          <w:p w14:paraId="02A437C7" w14:textId="77777777" w:rsidR="00232DBB" w:rsidRDefault="00685232">
            <w:pPr>
              <w:jc w:val="center"/>
              <w:rPr>
                <w:b/>
                <w:bCs/>
                <w:sz w:val="20"/>
                <w:szCs w:val="20"/>
              </w:rPr>
            </w:pPr>
            <w:r>
              <w:rPr>
                <w:b/>
                <w:bCs/>
                <w:sz w:val="20"/>
                <w:szCs w:val="20"/>
              </w:rPr>
              <w:t>ΔPAPR</w:t>
            </w:r>
          </w:p>
        </w:tc>
        <w:tc>
          <w:tcPr>
            <w:tcW w:w="895" w:type="pct"/>
            <w:shd w:val="clear" w:color="auto" w:fill="A5A5A5" w:themeFill="background1" w:themeFillShade="A5"/>
            <w:vAlign w:val="center"/>
          </w:tcPr>
          <w:p w14:paraId="70FC8290" w14:textId="77777777" w:rsidR="00232DBB" w:rsidRDefault="00685232">
            <w:pPr>
              <w:jc w:val="center"/>
              <w:rPr>
                <w:b/>
                <w:bCs/>
                <w:sz w:val="20"/>
                <w:szCs w:val="20"/>
              </w:rPr>
            </w:pPr>
            <w:r>
              <w:rPr>
                <w:b/>
                <w:bCs/>
                <w:sz w:val="20"/>
                <w:szCs w:val="20"/>
              </w:rPr>
              <w:t>Required SNR for BLER@10%</w:t>
            </w:r>
          </w:p>
        </w:tc>
        <w:tc>
          <w:tcPr>
            <w:tcW w:w="428" w:type="pct"/>
            <w:shd w:val="clear" w:color="auto" w:fill="A5A5A5" w:themeFill="background1" w:themeFillShade="A5"/>
            <w:vAlign w:val="center"/>
          </w:tcPr>
          <w:p w14:paraId="2229D424" w14:textId="77777777" w:rsidR="00232DBB" w:rsidRDefault="00685232">
            <w:pPr>
              <w:jc w:val="center"/>
              <w:rPr>
                <w:b/>
                <w:bCs/>
                <w:sz w:val="20"/>
                <w:szCs w:val="20"/>
              </w:rPr>
            </w:pPr>
            <w:r>
              <w:rPr>
                <w:b/>
                <w:bCs/>
                <w:sz w:val="20"/>
                <w:szCs w:val="20"/>
              </w:rPr>
              <w:t>ΔSNR</w:t>
            </w:r>
          </w:p>
        </w:tc>
        <w:tc>
          <w:tcPr>
            <w:tcW w:w="634" w:type="pct"/>
            <w:shd w:val="clear" w:color="auto" w:fill="A5A5A5" w:themeFill="background1" w:themeFillShade="A5"/>
            <w:vAlign w:val="center"/>
          </w:tcPr>
          <w:p w14:paraId="39BC1D01" w14:textId="77777777" w:rsidR="00232DBB" w:rsidRDefault="00685232">
            <w:pPr>
              <w:jc w:val="center"/>
              <w:rPr>
                <w:b/>
                <w:bCs/>
                <w:sz w:val="20"/>
                <w:szCs w:val="20"/>
              </w:rPr>
            </w:pPr>
            <w:r>
              <w:rPr>
                <w:b/>
                <w:bCs/>
                <w:sz w:val="20"/>
                <w:szCs w:val="20"/>
              </w:rPr>
              <w:t>Net gain</w:t>
            </w:r>
          </w:p>
        </w:tc>
      </w:tr>
      <w:tr w:rsidR="00232DBB" w14:paraId="515856E7" w14:textId="77777777">
        <w:trPr>
          <w:trHeight w:val="43"/>
          <w:jc w:val="center"/>
        </w:trPr>
        <w:tc>
          <w:tcPr>
            <w:tcW w:w="557" w:type="pct"/>
            <w:vMerge w:val="restart"/>
            <w:shd w:val="clear" w:color="auto" w:fill="FBE5D6" w:themeFill="accent2" w:themeFillTint="32"/>
            <w:vAlign w:val="center"/>
          </w:tcPr>
          <w:p w14:paraId="353449B6" w14:textId="77777777" w:rsidR="00232DBB" w:rsidRDefault="00685232">
            <w:pPr>
              <w:jc w:val="center"/>
              <w:rPr>
                <w:b/>
                <w:bCs/>
                <w:sz w:val="20"/>
                <w:szCs w:val="20"/>
              </w:rPr>
            </w:pPr>
            <w:r>
              <w:rPr>
                <w:b/>
                <w:bCs/>
                <w:sz w:val="20"/>
                <w:szCs w:val="20"/>
              </w:rPr>
              <w:t>RB=8</w:t>
            </w:r>
            <w:r>
              <w:rPr>
                <w:rFonts w:hint="eastAsia"/>
                <w:b/>
                <w:bCs/>
                <w:sz w:val="20"/>
                <w:szCs w:val="20"/>
              </w:rPr>
              <w:t>, for pi/2 BPSK</w:t>
            </w:r>
          </w:p>
        </w:tc>
        <w:tc>
          <w:tcPr>
            <w:tcW w:w="1091" w:type="pct"/>
            <w:shd w:val="clear" w:color="auto" w:fill="FBE5D6" w:themeFill="accent2" w:themeFillTint="32"/>
            <w:vAlign w:val="center"/>
          </w:tcPr>
          <w:p w14:paraId="31FC9B98" w14:textId="77777777" w:rsidR="00232DBB" w:rsidRDefault="00685232">
            <w:pPr>
              <w:jc w:val="center"/>
              <w:rPr>
                <w:sz w:val="20"/>
                <w:szCs w:val="20"/>
              </w:rPr>
            </w:pPr>
            <w:r>
              <w:rPr>
                <w:sz w:val="20"/>
                <w:szCs w:val="20"/>
              </w:rPr>
              <w:t>No FDSS(baseline)</w:t>
            </w:r>
          </w:p>
        </w:tc>
        <w:tc>
          <w:tcPr>
            <w:tcW w:w="844" w:type="pct"/>
            <w:shd w:val="clear" w:color="auto" w:fill="FBE5D6" w:themeFill="accent2" w:themeFillTint="32"/>
            <w:vAlign w:val="center"/>
          </w:tcPr>
          <w:p w14:paraId="42E9D858" w14:textId="77777777" w:rsidR="00232DBB" w:rsidRDefault="00685232">
            <w:pPr>
              <w:jc w:val="center"/>
              <w:rPr>
                <w:sz w:val="20"/>
                <w:szCs w:val="20"/>
              </w:rPr>
            </w:pPr>
            <w:r>
              <w:rPr>
                <w:rFonts w:hint="eastAsia"/>
                <w:sz w:val="20"/>
                <w:szCs w:val="20"/>
              </w:rPr>
              <w:t>5.6</w:t>
            </w:r>
          </w:p>
        </w:tc>
        <w:tc>
          <w:tcPr>
            <w:tcW w:w="545" w:type="pct"/>
            <w:shd w:val="clear" w:color="auto" w:fill="FBE5D6" w:themeFill="accent2" w:themeFillTint="32"/>
            <w:vAlign w:val="center"/>
          </w:tcPr>
          <w:p w14:paraId="201D7A0E" w14:textId="77777777" w:rsidR="00232DBB" w:rsidRDefault="00685232">
            <w:pPr>
              <w:jc w:val="center"/>
              <w:rPr>
                <w:sz w:val="20"/>
                <w:szCs w:val="20"/>
              </w:rPr>
            </w:pPr>
            <w:r>
              <w:rPr>
                <w:rFonts w:hint="eastAsia"/>
                <w:sz w:val="20"/>
                <w:szCs w:val="20"/>
              </w:rPr>
              <w:t>/</w:t>
            </w:r>
          </w:p>
        </w:tc>
        <w:tc>
          <w:tcPr>
            <w:tcW w:w="895" w:type="pct"/>
            <w:shd w:val="clear" w:color="auto" w:fill="FBE5D6" w:themeFill="accent2" w:themeFillTint="32"/>
            <w:vAlign w:val="center"/>
          </w:tcPr>
          <w:p w14:paraId="25E03139" w14:textId="77777777" w:rsidR="00232DBB" w:rsidRDefault="00685232">
            <w:pPr>
              <w:jc w:val="center"/>
              <w:rPr>
                <w:sz w:val="20"/>
                <w:szCs w:val="20"/>
              </w:rPr>
            </w:pPr>
            <w:r>
              <w:rPr>
                <w:rFonts w:hint="eastAsia"/>
                <w:sz w:val="20"/>
                <w:szCs w:val="20"/>
              </w:rPr>
              <w:t>3.73</w:t>
            </w:r>
          </w:p>
        </w:tc>
        <w:tc>
          <w:tcPr>
            <w:tcW w:w="428" w:type="pct"/>
            <w:shd w:val="clear" w:color="auto" w:fill="FBE5D6" w:themeFill="accent2" w:themeFillTint="32"/>
            <w:vAlign w:val="center"/>
          </w:tcPr>
          <w:p w14:paraId="24CD0BC9" w14:textId="77777777" w:rsidR="00232DBB" w:rsidRDefault="00685232">
            <w:pPr>
              <w:jc w:val="center"/>
              <w:rPr>
                <w:sz w:val="20"/>
                <w:szCs w:val="20"/>
              </w:rPr>
            </w:pPr>
            <w:r>
              <w:rPr>
                <w:rFonts w:hint="eastAsia"/>
                <w:sz w:val="20"/>
                <w:szCs w:val="20"/>
              </w:rPr>
              <w:t>/</w:t>
            </w:r>
          </w:p>
        </w:tc>
        <w:tc>
          <w:tcPr>
            <w:tcW w:w="634" w:type="pct"/>
            <w:shd w:val="clear" w:color="auto" w:fill="FBE5D6" w:themeFill="accent2" w:themeFillTint="32"/>
            <w:vAlign w:val="center"/>
          </w:tcPr>
          <w:p w14:paraId="6949DAB6" w14:textId="77777777" w:rsidR="00232DBB" w:rsidRDefault="00685232">
            <w:pPr>
              <w:jc w:val="center"/>
              <w:rPr>
                <w:sz w:val="20"/>
                <w:szCs w:val="20"/>
              </w:rPr>
            </w:pPr>
            <w:r>
              <w:rPr>
                <w:rFonts w:hint="eastAsia"/>
                <w:sz w:val="20"/>
                <w:szCs w:val="20"/>
              </w:rPr>
              <w:t>/</w:t>
            </w:r>
          </w:p>
        </w:tc>
      </w:tr>
      <w:tr w:rsidR="00232DBB" w14:paraId="0CDD4651" w14:textId="77777777">
        <w:trPr>
          <w:trHeight w:val="43"/>
          <w:jc w:val="center"/>
        </w:trPr>
        <w:tc>
          <w:tcPr>
            <w:tcW w:w="557" w:type="pct"/>
            <w:vMerge/>
            <w:shd w:val="clear" w:color="auto" w:fill="FBE5D6" w:themeFill="accent2" w:themeFillTint="32"/>
            <w:vAlign w:val="center"/>
          </w:tcPr>
          <w:p w14:paraId="450AAD24" w14:textId="77777777" w:rsidR="00232DBB" w:rsidRDefault="00232DBB">
            <w:pPr>
              <w:jc w:val="center"/>
              <w:rPr>
                <w:b/>
                <w:bCs/>
                <w:sz w:val="20"/>
                <w:szCs w:val="20"/>
              </w:rPr>
            </w:pPr>
          </w:p>
        </w:tc>
        <w:tc>
          <w:tcPr>
            <w:tcW w:w="1091" w:type="pct"/>
            <w:shd w:val="clear" w:color="auto" w:fill="FBE5D6" w:themeFill="accent2" w:themeFillTint="32"/>
            <w:vAlign w:val="center"/>
          </w:tcPr>
          <w:p w14:paraId="45A11405" w14:textId="77777777" w:rsidR="00232DBB" w:rsidRDefault="00685232">
            <w:pPr>
              <w:jc w:val="center"/>
              <w:rPr>
                <w:sz w:val="20"/>
                <w:szCs w:val="20"/>
              </w:rPr>
            </w:pPr>
            <w:r>
              <w:rPr>
                <w:sz w:val="20"/>
                <w:szCs w:val="20"/>
              </w:rPr>
              <w:t>FDSS</w:t>
            </w:r>
          </w:p>
        </w:tc>
        <w:tc>
          <w:tcPr>
            <w:tcW w:w="844" w:type="pct"/>
            <w:shd w:val="clear" w:color="auto" w:fill="FBE5D6" w:themeFill="accent2" w:themeFillTint="32"/>
            <w:vAlign w:val="center"/>
          </w:tcPr>
          <w:p w14:paraId="4F89EAC4" w14:textId="77777777" w:rsidR="00232DBB" w:rsidRDefault="00685232">
            <w:pPr>
              <w:jc w:val="center"/>
              <w:rPr>
                <w:sz w:val="20"/>
                <w:szCs w:val="20"/>
              </w:rPr>
            </w:pPr>
            <w:r>
              <w:rPr>
                <w:rFonts w:hint="eastAsia"/>
                <w:sz w:val="20"/>
                <w:szCs w:val="20"/>
              </w:rPr>
              <w:t>2.13</w:t>
            </w:r>
          </w:p>
        </w:tc>
        <w:tc>
          <w:tcPr>
            <w:tcW w:w="545" w:type="pct"/>
            <w:shd w:val="clear" w:color="auto" w:fill="FBE5D6" w:themeFill="accent2" w:themeFillTint="32"/>
            <w:vAlign w:val="center"/>
          </w:tcPr>
          <w:p w14:paraId="79005111" w14:textId="77777777" w:rsidR="00232DBB" w:rsidRDefault="00685232">
            <w:pPr>
              <w:jc w:val="center"/>
              <w:rPr>
                <w:sz w:val="20"/>
                <w:szCs w:val="20"/>
              </w:rPr>
            </w:pPr>
            <w:r>
              <w:rPr>
                <w:rFonts w:hint="eastAsia"/>
                <w:sz w:val="20"/>
                <w:szCs w:val="20"/>
              </w:rPr>
              <w:t>3.47</w:t>
            </w:r>
          </w:p>
        </w:tc>
        <w:tc>
          <w:tcPr>
            <w:tcW w:w="895" w:type="pct"/>
            <w:shd w:val="clear" w:color="auto" w:fill="FBE5D6" w:themeFill="accent2" w:themeFillTint="32"/>
            <w:vAlign w:val="center"/>
          </w:tcPr>
          <w:p w14:paraId="1C3300A6" w14:textId="77777777" w:rsidR="00232DBB" w:rsidRDefault="00685232">
            <w:pPr>
              <w:jc w:val="center"/>
              <w:rPr>
                <w:sz w:val="20"/>
                <w:szCs w:val="20"/>
              </w:rPr>
            </w:pPr>
            <w:r>
              <w:rPr>
                <w:rFonts w:hint="eastAsia"/>
                <w:sz w:val="20"/>
                <w:szCs w:val="20"/>
              </w:rPr>
              <w:t>4.36</w:t>
            </w:r>
          </w:p>
        </w:tc>
        <w:tc>
          <w:tcPr>
            <w:tcW w:w="428" w:type="pct"/>
            <w:shd w:val="clear" w:color="auto" w:fill="FBE5D6" w:themeFill="accent2" w:themeFillTint="32"/>
            <w:vAlign w:val="center"/>
          </w:tcPr>
          <w:p w14:paraId="6BACA35D" w14:textId="77777777" w:rsidR="00232DBB" w:rsidRDefault="00685232">
            <w:pPr>
              <w:jc w:val="center"/>
              <w:rPr>
                <w:sz w:val="20"/>
                <w:szCs w:val="20"/>
              </w:rPr>
            </w:pPr>
            <w:r>
              <w:rPr>
                <w:rFonts w:hint="eastAsia"/>
                <w:sz w:val="20"/>
                <w:szCs w:val="20"/>
              </w:rPr>
              <w:t>-0.63</w:t>
            </w:r>
          </w:p>
        </w:tc>
        <w:tc>
          <w:tcPr>
            <w:tcW w:w="634" w:type="pct"/>
            <w:shd w:val="clear" w:color="auto" w:fill="FBE5D6" w:themeFill="accent2" w:themeFillTint="32"/>
            <w:vAlign w:val="center"/>
          </w:tcPr>
          <w:p w14:paraId="5904166D" w14:textId="77777777" w:rsidR="00232DBB" w:rsidRDefault="00685232">
            <w:pPr>
              <w:jc w:val="center"/>
              <w:rPr>
                <w:sz w:val="20"/>
                <w:szCs w:val="20"/>
              </w:rPr>
            </w:pPr>
            <w:r>
              <w:rPr>
                <w:rFonts w:hint="eastAsia"/>
                <w:sz w:val="20"/>
                <w:szCs w:val="20"/>
              </w:rPr>
              <w:t>2.84</w:t>
            </w:r>
          </w:p>
        </w:tc>
      </w:tr>
      <w:tr w:rsidR="00232DBB" w14:paraId="17E4DCBE" w14:textId="77777777">
        <w:trPr>
          <w:trHeight w:val="43"/>
          <w:jc w:val="center"/>
        </w:trPr>
        <w:tc>
          <w:tcPr>
            <w:tcW w:w="557" w:type="pct"/>
            <w:vMerge/>
            <w:shd w:val="clear" w:color="auto" w:fill="FBE5D6" w:themeFill="accent2" w:themeFillTint="32"/>
            <w:vAlign w:val="center"/>
          </w:tcPr>
          <w:p w14:paraId="1FDF486D" w14:textId="77777777" w:rsidR="00232DBB" w:rsidRDefault="00232DBB">
            <w:pPr>
              <w:jc w:val="center"/>
              <w:rPr>
                <w:b/>
                <w:bCs/>
                <w:sz w:val="20"/>
                <w:szCs w:val="20"/>
              </w:rPr>
            </w:pPr>
          </w:p>
        </w:tc>
        <w:tc>
          <w:tcPr>
            <w:tcW w:w="1091" w:type="pct"/>
            <w:shd w:val="clear" w:color="auto" w:fill="FBE5D6" w:themeFill="accent2" w:themeFillTint="32"/>
            <w:vAlign w:val="center"/>
          </w:tcPr>
          <w:p w14:paraId="53EA3D83" w14:textId="77777777" w:rsidR="00232DBB" w:rsidRDefault="00685232">
            <w:pPr>
              <w:jc w:val="center"/>
              <w:rPr>
                <w:sz w:val="20"/>
                <w:szCs w:val="20"/>
              </w:rPr>
            </w:pPr>
            <w:r>
              <w:rPr>
                <w:sz w:val="20"/>
                <w:szCs w:val="20"/>
              </w:rPr>
              <w:t>FDSS with SE=0.125</w:t>
            </w:r>
          </w:p>
        </w:tc>
        <w:tc>
          <w:tcPr>
            <w:tcW w:w="844" w:type="pct"/>
            <w:shd w:val="clear" w:color="auto" w:fill="FBE5D6" w:themeFill="accent2" w:themeFillTint="32"/>
            <w:vAlign w:val="center"/>
          </w:tcPr>
          <w:p w14:paraId="5C46A21B" w14:textId="77777777" w:rsidR="00232DBB" w:rsidRDefault="00685232">
            <w:pPr>
              <w:jc w:val="center"/>
              <w:rPr>
                <w:sz w:val="20"/>
                <w:szCs w:val="20"/>
              </w:rPr>
            </w:pPr>
            <w:r>
              <w:rPr>
                <w:rFonts w:hint="eastAsia"/>
                <w:sz w:val="20"/>
                <w:szCs w:val="20"/>
              </w:rPr>
              <w:t>2.04</w:t>
            </w:r>
          </w:p>
        </w:tc>
        <w:tc>
          <w:tcPr>
            <w:tcW w:w="545" w:type="pct"/>
            <w:shd w:val="clear" w:color="auto" w:fill="FBE5D6" w:themeFill="accent2" w:themeFillTint="32"/>
            <w:vAlign w:val="center"/>
          </w:tcPr>
          <w:p w14:paraId="1CC5C5A5" w14:textId="77777777" w:rsidR="00232DBB" w:rsidRDefault="00685232">
            <w:pPr>
              <w:jc w:val="center"/>
              <w:rPr>
                <w:sz w:val="20"/>
                <w:szCs w:val="20"/>
              </w:rPr>
            </w:pPr>
            <w:r>
              <w:rPr>
                <w:rFonts w:hint="eastAsia"/>
                <w:sz w:val="20"/>
                <w:szCs w:val="20"/>
              </w:rPr>
              <w:t>3.56</w:t>
            </w:r>
          </w:p>
        </w:tc>
        <w:tc>
          <w:tcPr>
            <w:tcW w:w="895" w:type="pct"/>
            <w:shd w:val="clear" w:color="auto" w:fill="FBE5D6" w:themeFill="accent2" w:themeFillTint="32"/>
            <w:vAlign w:val="center"/>
          </w:tcPr>
          <w:p w14:paraId="6A3C0AA1" w14:textId="77777777" w:rsidR="00232DBB" w:rsidRDefault="00685232">
            <w:pPr>
              <w:jc w:val="center"/>
              <w:rPr>
                <w:sz w:val="20"/>
                <w:szCs w:val="20"/>
              </w:rPr>
            </w:pPr>
            <w:r>
              <w:rPr>
                <w:rFonts w:hint="eastAsia"/>
                <w:sz w:val="20"/>
                <w:szCs w:val="20"/>
              </w:rPr>
              <w:t>4.45</w:t>
            </w:r>
          </w:p>
        </w:tc>
        <w:tc>
          <w:tcPr>
            <w:tcW w:w="428" w:type="pct"/>
            <w:shd w:val="clear" w:color="auto" w:fill="FBE5D6" w:themeFill="accent2" w:themeFillTint="32"/>
            <w:vAlign w:val="center"/>
          </w:tcPr>
          <w:p w14:paraId="1C70AB77" w14:textId="77777777" w:rsidR="00232DBB" w:rsidRDefault="00685232">
            <w:pPr>
              <w:jc w:val="center"/>
              <w:rPr>
                <w:sz w:val="20"/>
                <w:szCs w:val="20"/>
              </w:rPr>
            </w:pPr>
            <w:r>
              <w:rPr>
                <w:rFonts w:hint="eastAsia"/>
                <w:sz w:val="20"/>
                <w:szCs w:val="20"/>
              </w:rPr>
              <w:t>-0.72</w:t>
            </w:r>
          </w:p>
        </w:tc>
        <w:tc>
          <w:tcPr>
            <w:tcW w:w="634" w:type="pct"/>
            <w:shd w:val="clear" w:color="auto" w:fill="FBE5D6" w:themeFill="accent2" w:themeFillTint="32"/>
            <w:vAlign w:val="center"/>
          </w:tcPr>
          <w:p w14:paraId="296EBA11" w14:textId="77777777" w:rsidR="00232DBB" w:rsidRDefault="00685232">
            <w:pPr>
              <w:jc w:val="center"/>
              <w:rPr>
                <w:sz w:val="20"/>
                <w:szCs w:val="20"/>
              </w:rPr>
            </w:pPr>
            <w:r>
              <w:rPr>
                <w:rFonts w:hint="eastAsia"/>
                <w:sz w:val="20"/>
                <w:szCs w:val="20"/>
              </w:rPr>
              <w:t>2.84</w:t>
            </w:r>
          </w:p>
        </w:tc>
      </w:tr>
      <w:tr w:rsidR="00232DBB" w14:paraId="379B6088" w14:textId="77777777">
        <w:trPr>
          <w:trHeight w:val="43"/>
          <w:jc w:val="center"/>
        </w:trPr>
        <w:tc>
          <w:tcPr>
            <w:tcW w:w="557" w:type="pct"/>
            <w:vMerge/>
            <w:shd w:val="clear" w:color="auto" w:fill="FBE5D6" w:themeFill="accent2" w:themeFillTint="32"/>
            <w:vAlign w:val="center"/>
          </w:tcPr>
          <w:p w14:paraId="41F53233" w14:textId="77777777" w:rsidR="00232DBB" w:rsidRDefault="00232DBB">
            <w:pPr>
              <w:jc w:val="center"/>
              <w:rPr>
                <w:b/>
                <w:bCs/>
                <w:sz w:val="20"/>
                <w:szCs w:val="20"/>
              </w:rPr>
            </w:pPr>
          </w:p>
        </w:tc>
        <w:tc>
          <w:tcPr>
            <w:tcW w:w="1091" w:type="pct"/>
            <w:shd w:val="clear" w:color="auto" w:fill="FBE5D6" w:themeFill="accent2" w:themeFillTint="32"/>
            <w:vAlign w:val="center"/>
          </w:tcPr>
          <w:p w14:paraId="7693ABCF" w14:textId="77777777" w:rsidR="00232DBB" w:rsidRDefault="00685232">
            <w:pPr>
              <w:jc w:val="center"/>
              <w:rPr>
                <w:sz w:val="20"/>
                <w:szCs w:val="20"/>
              </w:rPr>
            </w:pPr>
            <w:r>
              <w:rPr>
                <w:sz w:val="20"/>
                <w:szCs w:val="20"/>
              </w:rPr>
              <w:t>FDSS with SE=0.25</w:t>
            </w:r>
          </w:p>
        </w:tc>
        <w:tc>
          <w:tcPr>
            <w:tcW w:w="844" w:type="pct"/>
            <w:shd w:val="clear" w:color="auto" w:fill="FBE5D6" w:themeFill="accent2" w:themeFillTint="32"/>
            <w:vAlign w:val="center"/>
          </w:tcPr>
          <w:p w14:paraId="1A3329E0" w14:textId="77777777" w:rsidR="00232DBB" w:rsidRDefault="00685232">
            <w:pPr>
              <w:jc w:val="center"/>
              <w:rPr>
                <w:sz w:val="20"/>
                <w:szCs w:val="20"/>
              </w:rPr>
            </w:pPr>
            <w:r>
              <w:rPr>
                <w:rFonts w:hint="eastAsia"/>
                <w:sz w:val="20"/>
                <w:szCs w:val="20"/>
              </w:rPr>
              <w:t>2.23</w:t>
            </w:r>
          </w:p>
        </w:tc>
        <w:tc>
          <w:tcPr>
            <w:tcW w:w="545" w:type="pct"/>
            <w:shd w:val="clear" w:color="auto" w:fill="FBE5D6" w:themeFill="accent2" w:themeFillTint="32"/>
            <w:vAlign w:val="center"/>
          </w:tcPr>
          <w:p w14:paraId="37DA2BA6" w14:textId="77777777" w:rsidR="00232DBB" w:rsidRDefault="00685232">
            <w:pPr>
              <w:jc w:val="center"/>
              <w:rPr>
                <w:sz w:val="20"/>
                <w:szCs w:val="20"/>
              </w:rPr>
            </w:pPr>
            <w:r>
              <w:rPr>
                <w:rFonts w:hint="eastAsia"/>
                <w:sz w:val="20"/>
                <w:szCs w:val="20"/>
              </w:rPr>
              <w:t>3.37</w:t>
            </w:r>
          </w:p>
        </w:tc>
        <w:tc>
          <w:tcPr>
            <w:tcW w:w="895" w:type="pct"/>
            <w:shd w:val="clear" w:color="auto" w:fill="FBE5D6" w:themeFill="accent2" w:themeFillTint="32"/>
            <w:vAlign w:val="center"/>
          </w:tcPr>
          <w:p w14:paraId="47C95EC3" w14:textId="77777777" w:rsidR="00232DBB" w:rsidRDefault="00685232">
            <w:pPr>
              <w:jc w:val="center"/>
              <w:rPr>
                <w:sz w:val="20"/>
                <w:szCs w:val="20"/>
              </w:rPr>
            </w:pPr>
            <w:r>
              <w:rPr>
                <w:rFonts w:hint="eastAsia"/>
                <w:sz w:val="20"/>
                <w:szCs w:val="20"/>
              </w:rPr>
              <w:t>4.45</w:t>
            </w:r>
          </w:p>
        </w:tc>
        <w:tc>
          <w:tcPr>
            <w:tcW w:w="428" w:type="pct"/>
            <w:shd w:val="clear" w:color="auto" w:fill="FBE5D6" w:themeFill="accent2" w:themeFillTint="32"/>
            <w:vAlign w:val="center"/>
          </w:tcPr>
          <w:p w14:paraId="1345486B" w14:textId="77777777" w:rsidR="00232DBB" w:rsidRDefault="00685232">
            <w:pPr>
              <w:jc w:val="center"/>
              <w:rPr>
                <w:sz w:val="20"/>
                <w:szCs w:val="20"/>
              </w:rPr>
            </w:pPr>
            <w:r>
              <w:rPr>
                <w:rFonts w:hint="eastAsia"/>
                <w:sz w:val="20"/>
                <w:szCs w:val="20"/>
              </w:rPr>
              <w:t>-0.72</w:t>
            </w:r>
          </w:p>
        </w:tc>
        <w:tc>
          <w:tcPr>
            <w:tcW w:w="634" w:type="pct"/>
            <w:shd w:val="clear" w:color="auto" w:fill="FBE5D6" w:themeFill="accent2" w:themeFillTint="32"/>
            <w:vAlign w:val="center"/>
          </w:tcPr>
          <w:p w14:paraId="63F7E1B9" w14:textId="77777777" w:rsidR="00232DBB" w:rsidRDefault="00685232">
            <w:pPr>
              <w:jc w:val="center"/>
              <w:rPr>
                <w:sz w:val="20"/>
                <w:szCs w:val="20"/>
              </w:rPr>
            </w:pPr>
            <w:r>
              <w:rPr>
                <w:rFonts w:hint="eastAsia"/>
                <w:sz w:val="20"/>
                <w:szCs w:val="20"/>
              </w:rPr>
              <w:t>2.65</w:t>
            </w:r>
          </w:p>
        </w:tc>
      </w:tr>
      <w:tr w:rsidR="00232DBB" w14:paraId="2A43B77F" w14:textId="77777777">
        <w:trPr>
          <w:trHeight w:val="43"/>
          <w:jc w:val="center"/>
        </w:trPr>
        <w:tc>
          <w:tcPr>
            <w:tcW w:w="557" w:type="pct"/>
            <w:vMerge/>
            <w:shd w:val="clear" w:color="auto" w:fill="FBE5D6" w:themeFill="accent2" w:themeFillTint="32"/>
            <w:vAlign w:val="center"/>
          </w:tcPr>
          <w:p w14:paraId="5ED31194" w14:textId="77777777" w:rsidR="00232DBB" w:rsidRDefault="00232DBB">
            <w:pPr>
              <w:jc w:val="center"/>
              <w:rPr>
                <w:b/>
                <w:bCs/>
                <w:sz w:val="20"/>
                <w:szCs w:val="20"/>
              </w:rPr>
            </w:pPr>
          </w:p>
        </w:tc>
        <w:tc>
          <w:tcPr>
            <w:tcW w:w="1091" w:type="pct"/>
            <w:shd w:val="clear" w:color="auto" w:fill="FBE5D6" w:themeFill="accent2" w:themeFillTint="32"/>
            <w:vAlign w:val="center"/>
          </w:tcPr>
          <w:p w14:paraId="6256423D" w14:textId="77777777" w:rsidR="00232DBB" w:rsidRDefault="00685232">
            <w:pPr>
              <w:jc w:val="center"/>
              <w:rPr>
                <w:sz w:val="20"/>
                <w:szCs w:val="20"/>
              </w:rPr>
            </w:pPr>
            <w:r>
              <w:rPr>
                <w:sz w:val="20"/>
                <w:szCs w:val="20"/>
              </w:rPr>
              <w:t>FDSS with SE=0.375</w:t>
            </w:r>
          </w:p>
        </w:tc>
        <w:tc>
          <w:tcPr>
            <w:tcW w:w="844" w:type="pct"/>
            <w:shd w:val="clear" w:color="auto" w:fill="FBE5D6" w:themeFill="accent2" w:themeFillTint="32"/>
            <w:vAlign w:val="center"/>
          </w:tcPr>
          <w:p w14:paraId="22381872" w14:textId="77777777" w:rsidR="00232DBB" w:rsidRDefault="00685232">
            <w:pPr>
              <w:jc w:val="center"/>
              <w:rPr>
                <w:sz w:val="20"/>
                <w:szCs w:val="20"/>
              </w:rPr>
            </w:pPr>
            <w:r>
              <w:rPr>
                <w:rFonts w:hint="eastAsia"/>
                <w:sz w:val="20"/>
                <w:szCs w:val="20"/>
              </w:rPr>
              <w:t>2.67</w:t>
            </w:r>
          </w:p>
        </w:tc>
        <w:tc>
          <w:tcPr>
            <w:tcW w:w="545" w:type="pct"/>
            <w:shd w:val="clear" w:color="auto" w:fill="FBE5D6" w:themeFill="accent2" w:themeFillTint="32"/>
            <w:vAlign w:val="center"/>
          </w:tcPr>
          <w:p w14:paraId="5D0E91AC" w14:textId="77777777" w:rsidR="00232DBB" w:rsidRDefault="00685232">
            <w:pPr>
              <w:jc w:val="center"/>
              <w:rPr>
                <w:sz w:val="20"/>
                <w:szCs w:val="20"/>
              </w:rPr>
            </w:pPr>
            <w:r>
              <w:rPr>
                <w:rFonts w:hint="eastAsia"/>
                <w:sz w:val="20"/>
                <w:szCs w:val="20"/>
              </w:rPr>
              <w:t>2.93</w:t>
            </w:r>
          </w:p>
        </w:tc>
        <w:tc>
          <w:tcPr>
            <w:tcW w:w="895" w:type="pct"/>
            <w:shd w:val="clear" w:color="auto" w:fill="FBE5D6" w:themeFill="accent2" w:themeFillTint="32"/>
            <w:vAlign w:val="center"/>
          </w:tcPr>
          <w:p w14:paraId="12F75F89" w14:textId="77777777" w:rsidR="00232DBB" w:rsidRDefault="00685232">
            <w:pPr>
              <w:jc w:val="center"/>
              <w:rPr>
                <w:sz w:val="20"/>
                <w:szCs w:val="20"/>
              </w:rPr>
            </w:pPr>
            <w:r>
              <w:rPr>
                <w:rFonts w:hint="eastAsia"/>
                <w:sz w:val="20"/>
                <w:szCs w:val="20"/>
              </w:rPr>
              <w:t>4.58</w:t>
            </w:r>
          </w:p>
        </w:tc>
        <w:tc>
          <w:tcPr>
            <w:tcW w:w="428" w:type="pct"/>
            <w:shd w:val="clear" w:color="auto" w:fill="FBE5D6" w:themeFill="accent2" w:themeFillTint="32"/>
            <w:vAlign w:val="center"/>
          </w:tcPr>
          <w:p w14:paraId="3718BB66" w14:textId="77777777" w:rsidR="00232DBB" w:rsidRDefault="00685232">
            <w:pPr>
              <w:jc w:val="center"/>
              <w:rPr>
                <w:sz w:val="20"/>
                <w:szCs w:val="20"/>
              </w:rPr>
            </w:pPr>
            <w:r>
              <w:rPr>
                <w:rFonts w:hint="eastAsia"/>
                <w:sz w:val="20"/>
                <w:szCs w:val="20"/>
              </w:rPr>
              <w:t>-0.85</w:t>
            </w:r>
          </w:p>
        </w:tc>
        <w:tc>
          <w:tcPr>
            <w:tcW w:w="634" w:type="pct"/>
            <w:shd w:val="clear" w:color="auto" w:fill="FBE5D6" w:themeFill="accent2" w:themeFillTint="32"/>
            <w:vAlign w:val="center"/>
          </w:tcPr>
          <w:p w14:paraId="4ADA0D79" w14:textId="77777777" w:rsidR="00232DBB" w:rsidRDefault="00685232">
            <w:pPr>
              <w:jc w:val="center"/>
              <w:rPr>
                <w:sz w:val="20"/>
                <w:szCs w:val="20"/>
              </w:rPr>
            </w:pPr>
            <w:r>
              <w:rPr>
                <w:rFonts w:hint="eastAsia"/>
                <w:sz w:val="20"/>
                <w:szCs w:val="20"/>
              </w:rPr>
              <w:t>2.08</w:t>
            </w:r>
          </w:p>
        </w:tc>
      </w:tr>
      <w:tr w:rsidR="00232DBB" w14:paraId="0050999F" w14:textId="77777777">
        <w:trPr>
          <w:trHeight w:val="45"/>
          <w:jc w:val="center"/>
        </w:trPr>
        <w:tc>
          <w:tcPr>
            <w:tcW w:w="557" w:type="pct"/>
            <w:vMerge w:val="restart"/>
            <w:shd w:val="clear" w:color="auto" w:fill="EDEDED" w:themeFill="accent3" w:themeFillTint="32"/>
            <w:vAlign w:val="center"/>
          </w:tcPr>
          <w:p w14:paraId="02E34321" w14:textId="77777777" w:rsidR="00232DBB" w:rsidRDefault="00685232">
            <w:pPr>
              <w:jc w:val="center"/>
              <w:rPr>
                <w:b/>
                <w:bCs/>
                <w:sz w:val="20"/>
                <w:szCs w:val="20"/>
              </w:rPr>
            </w:pPr>
            <w:r>
              <w:rPr>
                <w:b/>
                <w:bCs/>
                <w:sz w:val="20"/>
                <w:szCs w:val="20"/>
              </w:rPr>
              <w:t>RB=</w:t>
            </w:r>
            <w:r>
              <w:rPr>
                <w:rFonts w:hint="eastAsia"/>
                <w:b/>
                <w:bCs/>
                <w:sz w:val="20"/>
                <w:szCs w:val="20"/>
              </w:rPr>
              <w:t>8, for QPSK</w:t>
            </w:r>
          </w:p>
        </w:tc>
        <w:tc>
          <w:tcPr>
            <w:tcW w:w="1091" w:type="pct"/>
            <w:shd w:val="clear" w:color="auto" w:fill="EDEDED" w:themeFill="accent3" w:themeFillTint="32"/>
            <w:vAlign w:val="center"/>
          </w:tcPr>
          <w:p w14:paraId="6393011C" w14:textId="77777777" w:rsidR="00232DBB" w:rsidRDefault="00685232">
            <w:pPr>
              <w:jc w:val="center"/>
              <w:rPr>
                <w:sz w:val="20"/>
                <w:szCs w:val="20"/>
              </w:rPr>
            </w:pPr>
            <w:r>
              <w:rPr>
                <w:sz w:val="20"/>
                <w:szCs w:val="20"/>
              </w:rPr>
              <w:t>No FDSS(baseline)</w:t>
            </w:r>
          </w:p>
        </w:tc>
        <w:tc>
          <w:tcPr>
            <w:tcW w:w="844" w:type="pct"/>
            <w:shd w:val="clear" w:color="auto" w:fill="EDEDED" w:themeFill="accent3" w:themeFillTint="32"/>
            <w:vAlign w:val="center"/>
          </w:tcPr>
          <w:p w14:paraId="199E6AE4" w14:textId="77777777" w:rsidR="00232DBB" w:rsidRDefault="00685232">
            <w:pPr>
              <w:jc w:val="center"/>
              <w:rPr>
                <w:sz w:val="20"/>
                <w:szCs w:val="20"/>
              </w:rPr>
            </w:pPr>
            <w:r>
              <w:rPr>
                <w:rFonts w:hint="eastAsia"/>
                <w:sz w:val="20"/>
                <w:szCs w:val="20"/>
              </w:rPr>
              <w:t>7.09</w:t>
            </w:r>
          </w:p>
        </w:tc>
        <w:tc>
          <w:tcPr>
            <w:tcW w:w="545" w:type="pct"/>
            <w:shd w:val="clear" w:color="auto" w:fill="EDEDED" w:themeFill="accent3" w:themeFillTint="32"/>
            <w:vAlign w:val="center"/>
          </w:tcPr>
          <w:p w14:paraId="6D775D87" w14:textId="77777777" w:rsidR="00232DBB" w:rsidRDefault="00685232">
            <w:pPr>
              <w:jc w:val="center"/>
              <w:rPr>
                <w:sz w:val="20"/>
                <w:szCs w:val="20"/>
              </w:rPr>
            </w:pPr>
            <w:r>
              <w:rPr>
                <w:rFonts w:hint="eastAsia"/>
                <w:sz w:val="20"/>
                <w:szCs w:val="20"/>
              </w:rPr>
              <w:t>/</w:t>
            </w:r>
          </w:p>
        </w:tc>
        <w:tc>
          <w:tcPr>
            <w:tcW w:w="895" w:type="pct"/>
            <w:shd w:val="clear" w:color="auto" w:fill="EDEDED" w:themeFill="accent3" w:themeFillTint="32"/>
            <w:vAlign w:val="center"/>
          </w:tcPr>
          <w:p w14:paraId="174C06CC" w14:textId="77777777" w:rsidR="00232DBB" w:rsidRDefault="00685232">
            <w:pPr>
              <w:jc w:val="center"/>
              <w:rPr>
                <w:sz w:val="20"/>
                <w:szCs w:val="20"/>
              </w:rPr>
            </w:pPr>
            <w:r>
              <w:rPr>
                <w:rFonts w:hint="eastAsia"/>
                <w:sz w:val="20"/>
                <w:szCs w:val="20"/>
              </w:rPr>
              <w:t>3.55</w:t>
            </w:r>
          </w:p>
        </w:tc>
        <w:tc>
          <w:tcPr>
            <w:tcW w:w="428" w:type="pct"/>
            <w:shd w:val="clear" w:color="auto" w:fill="EDEDED" w:themeFill="accent3" w:themeFillTint="32"/>
            <w:vAlign w:val="center"/>
          </w:tcPr>
          <w:p w14:paraId="5AAD723C" w14:textId="77777777" w:rsidR="00232DBB" w:rsidRDefault="00685232">
            <w:pPr>
              <w:jc w:val="center"/>
              <w:rPr>
                <w:sz w:val="20"/>
                <w:szCs w:val="20"/>
              </w:rPr>
            </w:pPr>
            <w:r>
              <w:rPr>
                <w:rFonts w:hint="eastAsia"/>
                <w:sz w:val="20"/>
                <w:szCs w:val="20"/>
              </w:rPr>
              <w:t>/</w:t>
            </w:r>
          </w:p>
        </w:tc>
        <w:tc>
          <w:tcPr>
            <w:tcW w:w="634" w:type="pct"/>
            <w:shd w:val="clear" w:color="auto" w:fill="EDEDED" w:themeFill="accent3" w:themeFillTint="32"/>
            <w:vAlign w:val="center"/>
          </w:tcPr>
          <w:p w14:paraId="4B04557E" w14:textId="77777777" w:rsidR="00232DBB" w:rsidRDefault="00685232">
            <w:pPr>
              <w:jc w:val="center"/>
              <w:rPr>
                <w:sz w:val="20"/>
                <w:szCs w:val="20"/>
              </w:rPr>
            </w:pPr>
            <w:r>
              <w:rPr>
                <w:rFonts w:hint="eastAsia"/>
                <w:sz w:val="20"/>
                <w:szCs w:val="20"/>
              </w:rPr>
              <w:t>/</w:t>
            </w:r>
          </w:p>
        </w:tc>
      </w:tr>
      <w:tr w:rsidR="00232DBB" w14:paraId="18A5014A" w14:textId="77777777">
        <w:trPr>
          <w:trHeight w:val="45"/>
          <w:jc w:val="center"/>
        </w:trPr>
        <w:tc>
          <w:tcPr>
            <w:tcW w:w="557" w:type="pct"/>
            <w:vMerge/>
            <w:shd w:val="clear" w:color="auto" w:fill="EDEDED" w:themeFill="accent3" w:themeFillTint="32"/>
            <w:vAlign w:val="center"/>
          </w:tcPr>
          <w:p w14:paraId="2F2209E2" w14:textId="77777777" w:rsidR="00232DBB" w:rsidRDefault="00232DBB">
            <w:pPr>
              <w:jc w:val="center"/>
              <w:rPr>
                <w:b/>
                <w:bCs/>
                <w:sz w:val="20"/>
                <w:szCs w:val="20"/>
              </w:rPr>
            </w:pPr>
          </w:p>
        </w:tc>
        <w:tc>
          <w:tcPr>
            <w:tcW w:w="1091" w:type="pct"/>
            <w:shd w:val="clear" w:color="auto" w:fill="EDEDED" w:themeFill="accent3" w:themeFillTint="32"/>
            <w:vAlign w:val="center"/>
          </w:tcPr>
          <w:p w14:paraId="47E1E185" w14:textId="77777777" w:rsidR="00232DBB" w:rsidRDefault="00685232">
            <w:pPr>
              <w:jc w:val="center"/>
              <w:rPr>
                <w:sz w:val="20"/>
                <w:szCs w:val="20"/>
              </w:rPr>
            </w:pPr>
            <w:r>
              <w:rPr>
                <w:sz w:val="20"/>
                <w:szCs w:val="20"/>
              </w:rPr>
              <w:t>FDSS</w:t>
            </w:r>
          </w:p>
        </w:tc>
        <w:tc>
          <w:tcPr>
            <w:tcW w:w="844" w:type="pct"/>
            <w:shd w:val="clear" w:color="auto" w:fill="EDEDED" w:themeFill="accent3" w:themeFillTint="32"/>
            <w:vAlign w:val="center"/>
          </w:tcPr>
          <w:p w14:paraId="3F9578F1" w14:textId="77777777" w:rsidR="00232DBB" w:rsidRDefault="00685232">
            <w:pPr>
              <w:jc w:val="center"/>
              <w:rPr>
                <w:sz w:val="20"/>
                <w:szCs w:val="20"/>
              </w:rPr>
            </w:pPr>
            <w:r>
              <w:rPr>
                <w:rFonts w:hint="eastAsia"/>
                <w:sz w:val="20"/>
                <w:szCs w:val="20"/>
              </w:rPr>
              <w:t>4.92</w:t>
            </w:r>
          </w:p>
        </w:tc>
        <w:tc>
          <w:tcPr>
            <w:tcW w:w="545" w:type="pct"/>
            <w:shd w:val="clear" w:color="auto" w:fill="EDEDED" w:themeFill="accent3" w:themeFillTint="32"/>
            <w:vAlign w:val="center"/>
          </w:tcPr>
          <w:p w14:paraId="644D9648" w14:textId="77777777" w:rsidR="00232DBB" w:rsidRDefault="00685232">
            <w:pPr>
              <w:jc w:val="center"/>
              <w:rPr>
                <w:sz w:val="20"/>
                <w:szCs w:val="20"/>
              </w:rPr>
            </w:pPr>
            <w:r>
              <w:rPr>
                <w:rFonts w:hint="eastAsia"/>
                <w:sz w:val="20"/>
                <w:szCs w:val="20"/>
              </w:rPr>
              <w:t>2.17</w:t>
            </w:r>
          </w:p>
        </w:tc>
        <w:tc>
          <w:tcPr>
            <w:tcW w:w="895" w:type="pct"/>
            <w:shd w:val="clear" w:color="auto" w:fill="EDEDED" w:themeFill="accent3" w:themeFillTint="32"/>
            <w:vAlign w:val="center"/>
          </w:tcPr>
          <w:p w14:paraId="0F8B351B" w14:textId="77777777" w:rsidR="00232DBB" w:rsidRDefault="00685232">
            <w:pPr>
              <w:jc w:val="center"/>
              <w:rPr>
                <w:sz w:val="20"/>
                <w:szCs w:val="20"/>
              </w:rPr>
            </w:pPr>
            <w:r>
              <w:rPr>
                <w:rFonts w:hint="eastAsia"/>
                <w:sz w:val="20"/>
                <w:szCs w:val="20"/>
              </w:rPr>
              <w:t>4.41</w:t>
            </w:r>
          </w:p>
        </w:tc>
        <w:tc>
          <w:tcPr>
            <w:tcW w:w="428" w:type="pct"/>
            <w:shd w:val="clear" w:color="auto" w:fill="EDEDED" w:themeFill="accent3" w:themeFillTint="32"/>
            <w:vAlign w:val="center"/>
          </w:tcPr>
          <w:p w14:paraId="6A810454" w14:textId="77777777" w:rsidR="00232DBB" w:rsidRDefault="00685232">
            <w:pPr>
              <w:jc w:val="center"/>
              <w:rPr>
                <w:sz w:val="20"/>
                <w:szCs w:val="20"/>
              </w:rPr>
            </w:pPr>
            <w:r>
              <w:rPr>
                <w:rFonts w:hint="eastAsia"/>
                <w:sz w:val="20"/>
                <w:szCs w:val="20"/>
              </w:rPr>
              <w:t>-0.86</w:t>
            </w:r>
          </w:p>
        </w:tc>
        <w:tc>
          <w:tcPr>
            <w:tcW w:w="634" w:type="pct"/>
            <w:shd w:val="clear" w:color="auto" w:fill="EDEDED" w:themeFill="accent3" w:themeFillTint="32"/>
            <w:vAlign w:val="center"/>
          </w:tcPr>
          <w:p w14:paraId="728FFB34" w14:textId="77777777" w:rsidR="00232DBB" w:rsidRDefault="00685232">
            <w:pPr>
              <w:jc w:val="center"/>
              <w:rPr>
                <w:sz w:val="20"/>
                <w:szCs w:val="20"/>
              </w:rPr>
            </w:pPr>
            <w:r>
              <w:rPr>
                <w:rFonts w:hint="eastAsia"/>
                <w:sz w:val="20"/>
                <w:szCs w:val="20"/>
              </w:rPr>
              <w:t>1.31</w:t>
            </w:r>
          </w:p>
        </w:tc>
      </w:tr>
      <w:tr w:rsidR="00232DBB" w14:paraId="690E2708" w14:textId="77777777">
        <w:trPr>
          <w:trHeight w:val="45"/>
          <w:jc w:val="center"/>
        </w:trPr>
        <w:tc>
          <w:tcPr>
            <w:tcW w:w="557" w:type="pct"/>
            <w:vMerge/>
            <w:shd w:val="clear" w:color="auto" w:fill="EDEDED" w:themeFill="accent3" w:themeFillTint="32"/>
            <w:vAlign w:val="center"/>
          </w:tcPr>
          <w:p w14:paraId="0D2F300E" w14:textId="77777777" w:rsidR="00232DBB" w:rsidRDefault="00232DBB">
            <w:pPr>
              <w:jc w:val="center"/>
              <w:rPr>
                <w:b/>
                <w:bCs/>
                <w:sz w:val="20"/>
                <w:szCs w:val="20"/>
              </w:rPr>
            </w:pPr>
          </w:p>
        </w:tc>
        <w:tc>
          <w:tcPr>
            <w:tcW w:w="1091" w:type="pct"/>
            <w:shd w:val="clear" w:color="auto" w:fill="EDEDED" w:themeFill="accent3" w:themeFillTint="32"/>
            <w:vAlign w:val="center"/>
          </w:tcPr>
          <w:p w14:paraId="66533717" w14:textId="77777777" w:rsidR="00232DBB" w:rsidRDefault="00685232">
            <w:pPr>
              <w:jc w:val="center"/>
              <w:rPr>
                <w:sz w:val="20"/>
                <w:szCs w:val="20"/>
              </w:rPr>
            </w:pPr>
            <w:r>
              <w:rPr>
                <w:sz w:val="20"/>
                <w:szCs w:val="20"/>
              </w:rPr>
              <w:t>FDSS with SE=0.125</w:t>
            </w:r>
          </w:p>
        </w:tc>
        <w:tc>
          <w:tcPr>
            <w:tcW w:w="844" w:type="pct"/>
            <w:shd w:val="clear" w:color="auto" w:fill="EDEDED" w:themeFill="accent3" w:themeFillTint="32"/>
            <w:vAlign w:val="center"/>
          </w:tcPr>
          <w:p w14:paraId="21755B6D" w14:textId="77777777" w:rsidR="00232DBB" w:rsidRDefault="00685232">
            <w:pPr>
              <w:jc w:val="center"/>
              <w:rPr>
                <w:sz w:val="20"/>
                <w:szCs w:val="20"/>
              </w:rPr>
            </w:pPr>
            <w:r>
              <w:rPr>
                <w:rFonts w:hint="eastAsia"/>
                <w:sz w:val="20"/>
                <w:szCs w:val="20"/>
              </w:rPr>
              <w:t>4.22</w:t>
            </w:r>
          </w:p>
        </w:tc>
        <w:tc>
          <w:tcPr>
            <w:tcW w:w="545" w:type="pct"/>
            <w:shd w:val="clear" w:color="auto" w:fill="EDEDED" w:themeFill="accent3" w:themeFillTint="32"/>
            <w:vAlign w:val="center"/>
          </w:tcPr>
          <w:p w14:paraId="2E4137EB" w14:textId="77777777" w:rsidR="00232DBB" w:rsidRDefault="00685232">
            <w:pPr>
              <w:jc w:val="center"/>
              <w:rPr>
                <w:sz w:val="20"/>
                <w:szCs w:val="20"/>
              </w:rPr>
            </w:pPr>
            <w:r>
              <w:rPr>
                <w:rFonts w:hint="eastAsia"/>
                <w:sz w:val="20"/>
                <w:szCs w:val="20"/>
              </w:rPr>
              <w:t>2.87</w:t>
            </w:r>
          </w:p>
        </w:tc>
        <w:tc>
          <w:tcPr>
            <w:tcW w:w="895" w:type="pct"/>
            <w:shd w:val="clear" w:color="auto" w:fill="EDEDED" w:themeFill="accent3" w:themeFillTint="32"/>
            <w:vAlign w:val="center"/>
          </w:tcPr>
          <w:p w14:paraId="170B0B9D" w14:textId="77777777" w:rsidR="00232DBB" w:rsidRDefault="00685232">
            <w:pPr>
              <w:jc w:val="center"/>
              <w:rPr>
                <w:sz w:val="20"/>
                <w:szCs w:val="20"/>
              </w:rPr>
            </w:pPr>
            <w:r>
              <w:rPr>
                <w:rFonts w:hint="eastAsia"/>
                <w:sz w:val="20"/>
                <w:szCs w:val="20"/>
              </w:rPr>
              <w:t>4.05</w:t>
            </w:r>
          </w:p>
        </w:tc>
        <w:tc>
          <w:tcPr>
            <w:tcW w:w="428" w:type="pct"/>
            <w:shd w:val="clear" w:color="auto" w:fill="EDEDED" w:themeFill="accent3" w:themeFillTint="32"/>
            <w:vAlign w:val="center"/>
          </w:tcPr>
          <w:p w14:paraId="1DC94653" w14:textId="77777777" w:rsidR="00232DBB" w:rsidRDefault="00685232">
            <w:pPr>
              <w:jc w:val="center"/>
              <w:rPr>
                <w:sz w:val="20"/>
                <w:szCs w:val="20"/>
              </w:rPr>
            </w:pPr>
            <w:r>
              <w:rPr>
                <w:rFonts w:hint="eastAsia"/>
                <w:sz w:val="20"/>
                <w:szCs w:val="20"/>
              </w:rPr>
              <w:t>-0.5</w:t>
            </w:r>
          </w:p>
        </w:tc>
        <w:tc>
          <w:tcPr>
            <w:tcW w:w="634" w:type="pct"/>
            <w:shd w:val="clear" w:color="auto" w:fill="EDEDED" w:themeFill="accent3" w:themeFillTint="32"/>
            <w:vAlign w:val="center"/>
          </w:tcPr>
          <w:p w14:paraId="4D9BB225" w14:textId="77777777" w:rsidR="00232DBB" w:rsidRDefault="00685232">
            <w:pPr>
              <w:jc w:val="center"/>
              <w:rPr>
                <w:sz w:val="20"/>
                <w:szCs w:val="20"/>
              </w:rPr>
            </w:pPr>
            <w:r>
              <w:rPr>
                <w:rFonts w:hint="eastAsia"/>
                <w:sz w:val="20"/>
                <w:szCs w:val="20"/>
              </w:rPr>
              <w:t>2.37</w:t>
            </w:r>
          </w:p>
        </w:tc>
      </w:tr>
      <w:tr w:rsidR="00232DBB" w14:paraId="0FD7AE9F" w14:textId="77777777">
        <w:trPr>
          <w:trHeight w:val="45"/>
          <w:jc w:val="center"/>
        </w:trPr>
        <w:tc>
          <w:tcPr>
            <w:tcW w:w="557" w:type="pct"/>
            <w:vMerge/>
            <w:shd w:val="clear" w:color="auto" w:fill="EDEDED" w:themeFill="accent3" w:themeFillTint="32"/>
            <w:vAlign w:val="center"/>
          </w:tcPr>
          <w:p w14:paraId="5EFC45D5" w14:textId="77777777" w:rsidR="00232DBB" w:rsidRDefault="00232DBB">
            <w:pPr>
              <w:jc w:val="center"/>
              <w:rPr>
                <w:b/>
                <w:bCs/>
                <w:sz w:val="20"/>
                <w:szCs w:val="20"/>
              </w:rPr>
            </w:pPr>
          </w:p>
        </w:tc>
        <w:tc>
          <w:tcPr>
            <w:tcW w:w="1091" w:type="pct"/>
            <w:shd w:val="clear" w:color="auto" w:fill="EDEDED" w:themeFill="accent3" w:themeFillTint="32"/>
            <w:vAlign w:val="center"/>
          </w:tcPr>
          <w:p w14:paraId="0F0FD3C0" w14:textId="77777777" w:rsidR="00232DBB" w:rsidRDefault="00685232">
            <w:pPr>
              <w:jc w:val="center"/>
              <w:rPr>
                <w:sz w:val="20"/>
                <w:szCs w:val="20"/>
              </w:rPr>
            </w:pPr>
            <w:r>
              <w:rPr>
                <w:sz w:val="20"/>
                <w:szCs w:val="20"/>
              </w:rPr>
              <w:t>FDSS with SE=0.25</w:t>
            </w:r>
          </w:p>
        </w:tc>
        <w:tc>
          <w:tcPr>
            <w:tcW w:w="844" w:type="pct"/>
            <w:shd w:val="clear" w:color="auto" w:fill="EDEDED" w:themeFill="accent3" w:themeFillTint="32"/>
            <w:vAlign w:val="center"/>
          </w:tcPr>
          <w:p w14:paraId="6D3B1848" w14:textId="77777777" w:rsidR="00232DBB" w:rsidRDefault="00685232">
            <w:pPr>
              <w:jc w:val="center"/>
              <w:rPr>
                <w:sz w:val="20"/>
                <w:szCs w:val="20"/>
              </w:rPr>
            </w:pPr>
            <w:r>
              <w:rPr>
                <w:rFonts w:hint="eastAsia"/>
                <w:sz w:val="20"/>
                <w:szCs w:val="20"/>
              </w:rPr>
              <w:t>3.65</w:t>
            </w:r>
          </w:p>
        </w:tc>
        <w:tc>
          <w:tcPr>
            <w:tcW w:w="545" w:type="pct"/>
            <w:shd w:val="clear" w:color="auto" w:fill="EDEDED" w:themeFill="accent3" w:themeFillTint="32"/>
            <w:vAlign w:val="center"/>
          </w:tcPr>
          <w:p w14:paraId="0F1F7074" w14:textId="77777777" w:rsidR="00232DBB" w:rsidRDefault="00685232">
            <w:pPr>
              <w:jc w:val="center"/>
              <w:rPr>
                <w:sz w:val="20"/>
                <w:szCs w:val="20"/>
              </w:rPr>
            </w:pPr>
            <w:r>
              <w:rPr>
                <w:rFonts w:hint="eastAsia"/>
                <w:sz w:val="20"/>
                <w:szCs w:val="20"/>
              </w:rPr>
              <w:t>3.44</w:t>
            </w:r>
          </w:p>
        </w:tc>
        <w:tc>
          <w:tcPr>
            <w:tcW w:w="895" w:type="pct"/>
            <w:shd w:val="clear" w:color="auto" w:fill="EDEDED" w:themeFill="accent3" w:themeFillTint="32"/>
            <w:vAlign w:val="center"/>
          </w:tcPr>
          <w:p w14:paraId="4429D401" w14:textId="77777777" w:rsidR="00232DBB" w:rsidRDefault="00685232">
            <w:pPr>
              <w:jc w:val="center"/>
              <w:rPr>
                <w:sz w:val="20"/>
                <w:szCs w:val="20"/>
              </w:rPr>
            </w:pPr>
            <w:r>
              <w:rPr>
                <w:rFonts w:hint="eastAsia"/>
                <w:sz w:val="20"/>
                <w:szCs w:val="20"/>
              </w:rPr>
              <w:t>4.28</w:t>
            </w:r>
          </w:p>
        </w:tc>
        <w:tc>
          <w:tcPr>
            <w:tcW w:w="428" w:type="pct"/>
            <w:shd w:val="clear" w:color="auto" w:fill="EDEDED" w:themeFill="accent3" w:themeFillTint="32"/>
            <w:vAlign w:val="center"/>
          </w:tcPr>
          <w:p w14:paraId="13B6F73E" w14:textId="77777777" w:rsidR="00232DBB" w:rsidRDefault="00685232">
            <w:pPr>
              <w:tabs>
                <w:tab w:val="left" w:pos="312"/>
              </w:tabs>
              <w:jc w:val="center"/>
              <w:rPr>
                <w:sz w:val="20"/>
                <w:szCs w:val="20"/>
              </w:rPr>
            </w:pPr>
            <w:r>
              <w:rPr>
                <w:rFonts w:hint="eastAsia"/>
                <w:sz w:val="20"/>
                <w:szCs w:val="20"/>
              </w:rPr>
              <w:t>-0.73</w:t>
            </w:r>
          </w:p>
        </w:tc>
        <w:tc>
          <w:tcPr>
            <w:tcW w:w="634" w:type="pct"/>
            <w:shd w:val="clear" w:color="auto" w:fill="EDEDED" w:themeFill="accent3" w:themeFillTint="32"/>
            <w:vAlign w:val="center"/>
          </w:tcPr>
          <w:p w14:paraId="6D37C6EF" w14:textId="77777777" w:rsidR="00232DBB" w:rsidRDefault="00685232">
            <w:pPr>
              <w:jc w:val="center"/>
              <w:rPr>
                <w:sz w:val="20"/>
                <w:szCs w:val="20"/>
              </w:rPr>
            </w:pPr>
            <w:r>
              <w:rPr>
                <w:rFonts w:hint="eastAsia"/>
                <w:sz w:val="20"/>
                <w:szCs w:val="20"/>
              </w:rPr>
              <w:t>2.71</w:t>
            </w:r>
          </w:p>
        </w:tc>
      </w:tr>
      <w:tr w:rsidR="00232DBB" w14:paraId="58DE3A1A" w14:textId="77777777">
        <w:trPr>
          <w:trHeight w:val="45"/>
          <w:jc w:val="center"/>
        </w:trPr>
        <w:tc>
          <w:tcPr>
            <w:tcW w:w="557" w:type="pct"/>
            <w:vMerge/>
            <w:shd w:val="clear" w:color="auto" w:fill="EDEDED" w:themeFill="accent3" w:themeFillTint="32"/>
            <w:vAlign w:val="center"/>
          </w:tcPr>
          <w:p w14:paraId="6052BD89" w14:textId="77777777" w:rsidR="00232DBB" w:rsidRDefault="00232DBB">
            <w:pPr>
              <w:jc w:val="center"/>
              <w:rPr>
                <w:b/>
                <w:bCs/>
                <w:sz w:val="20"/>
                <w:szCs w:val="20"/>
              </w:rPr>
            </w:pPr>
          </w:p>
        </w:tc>
        <w:tc>
          <w:tcPr>
            <w:tcW w:w="1091" w:type="pct"/>
            <w:shd w:val="clear" w:color="auto" w:fill="EDEDED" w:themeFill="accent3" w:themeFillTint="32"/>
            <w:vAlign w:val="center"/>
          </w:tcPr>
          <w:p w14:paraId="613E1E50" w14:textId="77777777" w:rsidR="00232DBB" w:rsidRDefault="00685232">
            <w:pPr>
              <w:jc w:val="center"/>
              <w:rPr>
                <w:sz w:val="20"/>
                <w:szCs w:val="20"/>
              </w:rPr>
            </w:pPr>
            <w:r>
              <w:rPr>
                <w:sz w:val="20"/>
                <w:szCs w:val="20"/>
              </w:rPr>
              <w:t>FDSS with SE=0.375</w:t>
            </w:r>
          </w:p>
        </w:tc>
        <w:tc>
          <w:tcPr>
            <w:tcW w:w="844" w:type="pct"/>
            <w:shd w:val="clear" w:color="auto" w:fill="EDEDED" w:themeFill="accent3" w:themeFillTint="32"/>
            <w:vAlign w:val="center"/>
          </w:tcPr>
          <w:p w14:paraId="271DD255" w14:textId="77777777" w:rsidR="00232DBB" w:rsidRDefault="00685232">
            <w:pPr>
              <w:jc w:val="center"/>
              <w:rPr>
                <w:sz w:val="20"/>
                <w:szCs w:val="20"/>
              </w:rPr>
            </w:pPr>
            <w:r>
              <w:rPr>
                <w:rFonts w:hint="eastAsia"/>
                <w:sz w:val="20"/>
                <w:szCs w:val="20"/>
              </w:rPr>
              <w:t>2.77</w:t>
            </w:r>
          </w:p>
        </w:tc>
        <w:tc>
          <w:tcPr>
            <w:tcW w:w="545" w:type="pct"/>
            <w:shd w:val="clear" w:color="auto" w:fill="EDEDED" w:themeFill="accent3" w:themeFillTint="32"/>
            <w:vAlign w:val="center"/>
          </w:tcPr>
          <w:p w14:paraId="3E1AD69A" w14:textId="77777777" w:rsidR="00232DBB" w:rsidRDefault="00685232">
            <w:pPr>
              <w:jc w:val="center"/>
              <w:rPr>
                <w:sz w:val="20"/>
                <w:szCs w:val="20"/>
              </w:rPr>
            </w:pPr>
            <w:r>
              <w:rPr>
                <w:rFonts w:hint="eastAsia"/>
                <w:sz w:val="20"/>
                <w:szCs w:val="20"/>
              </w:rPr>
              <w:t>4.32</w:t>
            </w:r>
          </w:p>
        </w:tc>
        <w:tc>
          <w:tcPr>
            <w:tcW w:w="895" w:type="pct"/>
            <w:shd w:val="clear" w:color="auto" w:fill="EDEDED" w:themeFill="accent3" w:themeFillTint="32"/>
            <w:vAlign w:val="center"/>
          </w:tcPr>
          <w:p w14:paraId="26A7B5FA" w14:textId="77777777" w:rsidR="00232DBB" w:rsidRDefault="00685232">
            <w:pPr>
              <w:jc w:val="center"/>
              <w:rPr>
                <w:sz w:val="20"/>
                <w:szCs w:val="20"/>
              </w:rPr>
            </w:pPr>
            <w:r>
              <w:rPr>
                <w:rFonts w:hint="eastAsia"/>
                <w:sz w:val="20"/>
                <w:szCs w:val="20"/>
              </w:rPr>
              <w:t>4.28</w:t>
            </w:r>
          </w:p>
        </w:tc>
        <w:tc>
          <w:tcPr>
            <w:tcW w:w="428" w:type="pct"/>
            <w:shd w:val="clear" w:color="auto" w:fill="EDEDED" w:themeFill="accent3" w:themeFillTint="32"/>
            <w:vAlign w:val="center"/>
          </w:tcPr>
          <w:p w14:paraId="0AFCFE1B" w14:textId="77777777" w:rsidR="00232DBB" w:rsidRDefault="00685232">
            <w:pPr>
              <w:jc w:val="center"/>
              <w:rPr>
                <w:sz w:val="20"/>
                <w:szCs w:val="20"/>
              </w:rPr>
            </w:pPr>
            <w:r>
              <w:rPr>
                <w:rFonts w:hint="eastAsia"/>
                <w:sz w:val="20"/>
                <w:szCs w:val="20"/>
              </w:rPr>
              <w:t>-0.73</w:t>
            </w:r>
          </w:p>
        </w:tc>
        <w:tc>
          <w:tcPr>
            <w:tcW w:w="634" w:type="pct"/>
            <w:shd w:val="clear" w:color="auto" w:fill="EDEDED" w:themeFill="accent3" w:themeFillTint="32"/>
            <w:vAlign w:val="center"/>
          </w:tcPr>
          <w:p w14:paraId="26AD13D3" w14:textId="77777777" w:rsidR="00232DBB" w:rsidRDefault="00685232">
            <w:pPr>
              <w:jc w:val="center"/>
              <w:rPr>
                <w:sz w:val="20"/>
                <w:szCs w:val="20"/>
              </w:rPr>
            </w:pPr>
            <w:r>
              <w:rPr>
                <w:rFonts w:hint="eastAsia"/>
                <w:sz w:val="20"/>
                <w:szCs w:val="20"/>
              </w:rPr>
              <w:t>3.59</w:t>
            </w:r>
          </w:p>
        </w:tc>
      </w:tr>
      <w:tr w:rsidR="00232DBB" w14:paraId="7CE033F7" w14:textId="77777777">
        <w:trPr>
          <w:trHeight w:val="45"/>
          <w:jc w:val="center"/>
        </w:trPr>
        <w:tc>
          <w:tcPr>
            <w:tcW w:w="557" w:type="pct"/>
            <w:vMerge w:val="restart"/>
            <w:shd w:val="clear" w:color="auto" w:fill="E2EFD9" w:themeFill="accent6" w:themeFillTint="32"/>
            <w:vAlign w:val="center"/>
          </w:tcPr>
          <w:p w14:paraId="6067D6FA" w14:textId="77777777" w:rsidR="00232DBB" w:rsidRDefault="00685232">
            <w:pPr>
              <w:jc w:val="center"/>
              <w:rPr>
                <w:b/>
                <w:bCs/>
                <w:sz w:val="20"/>
                <w:szCs w:val="20"/>
              </w:rPr>
            </w:pPr>
            <w:r>
              <w:rPr>
                <w:rFonts w:hint="eastAsia"/>
                <w:b/>
                <w:bCs/>
                <w:sz w:val="20"/>
                <w:szCs w:val="20"/>
              </w:rPr>
              <w:t>RB=32,</w:t>
            </w:r>
          </w:p>
          <w:p w14:paraId="0AAF255E" w14:textId="77777777" w:rsidR="00232DBB" w:rsidRDefault="00685232">
            <w:pPr>
              <w:jc w:val="center"/>
              <w:rPr>
                <w:sz w:val="20"/>
                <w:szCs w:val="20"/>
              </w:rPr>
            </w:pPr>
            <w:r>
              <w:rPr>
                <w:rFonts w:hint="eastAsia"/>
                <w:b/>
                <w:bCs/>
                <w:sz w:val="20"/>
                <w:szCs w:val="20"/>
              </w:rPr>
              <w:t>for pi/2 BPSK</w:t>
            </w:r>
          </w:p>
        </w:tc>
        <w:tc>
          <w:tcPr>
            <w:tcW w:w="1091" w:type="pct"/>
            <w:shd w:val="clear" w:color="auto" w:fill="E2EFD9" w:themeFill="accent6" w:themeFillTint="32"/>
            <w:vAlign w:val="center"/>
          </w:tcPr>
          <w:p w14:paraId="7C3933E1" w14:textId="77777777" w:rsidR="00232DBB" w:rsidRDefault="00685232">
            <w:pPr>
              <w:jc w:val="center"/>
              <w:rPr>
                <w:sz w:val="20"/>
                <w:szCs w:val="20"/>
              </w:rPr>
            </w:pPr>
            <w:r>
              <w:rPr>
                <w:rFonts w:hint="eastAsia"/>
                <w:sz w:val="20"/>
                <w:szCs w:val="20"/>
              </w:rPr>
              <w:t>No FDSS(baseline)</w:t>
            </w:r>
          </w:p>
        </w:tc>
        <w:tc>
          <w:tcPr>
            <w:tcW w:w="844" w:type="pct"/>
            <w:shd w:val="clear" w:color="auto" w:fill="E2EFD9" w:themeFill="accent6" w:themeFillTint="32"/>
            <w:vAlign w:val="center"/>
          </w:tcPr>
          <w:p w14:paraId="39882970" w14:textId="77777777" w:rsidR="00232DBB" w:rsidRDefault="00685232">
            <w:pPr>
              <w:jc w:val="center"/>
              <w:rPr>
                <w:sz w:val="20"/>
                <w:szCs w:val="20"/>
              </w:rPr>
            </w:pPr>
            <w:r>
              <w:rPr>
                <w:rFonts w:hint="eastAsia"/>
                <w:sz w:val="20"/>
                <w:szCs w:val="20"/>
              </w:rPr>
              <w:t>5.9</w:t>
            </w:r>
          </w:p>
        </w:tc>
        <w:tc>
          <w:tcPr>
            <w:tcW w:w="545" w:type="pct"/>
            <w:shd w:val="clear" w:color="auto" w:fill="E2EFD9" w:themeFill="accent6" w:themeFillTint="32"/>
            <w:vAlign w:val="center"/>
          </w:tcPr>
          <w:p w14:paraId="37AA7A57" w14:textId="77777777" w:rsidR="00232DBB" w:rsidRDefault="00685232">
            <w:pPr>
              <w:jc w:val="center"/>
              <w:rPr>
                <w:sz w:val="20"/>
                <w:szCs w:val="20"/>
              </w:rPr>
            </w:pPr>
            <w:r>
              <w:rPr>
                <w:rFonts w:hint="eastAsia"/>
                <w:sz w:val="20"/>
                <w:szCs w:val="20"/>
              </w:rPr>
              <w:t>/</w:t>
            </w:r>
          </w:p>
        </w:tc>
        <w:tc>
          <w:tcPr>
            <w:tcW w:w="895" w:type="pct"/>
            <w:shd w:val="clear" w:color="auto" w:fill="E2EFD9" w:themeFill="accent6" w:themeFillTint="32"/>
            <w:vAlign w:val="center"/>
          </w:tcPr>
          <w:p w14:paraId="22242E7A" w14:textId="77777777" w:rsidR="00232DBB" w:rsidRDefault="00685232">
            <w:pPr>
              <w:jc w:val="center"/>
              <w:rPr>
                <w:sz w:val="20"/>
                <w:szCs w:val="20"/>
              </w:rPr>
            </w:pPr>
            <w:r>
              <w:rPr>
                <w:rFonts w:hint="eastAsia"/>
                <w:sz w:val="20"/>
                <w:szCs w:val="20"/>
              </w:rPr>
              <w:t>2.88</w:t>
            </w:r>
          </w:p>
        </w:tc>
        <w:tc>
          <w:tcPr>
            <w:tcW w:w="428" w:type="pct"/>
            <w:shd w:val="clear" w:color="auto" w:fill="E2EFD9" w:themeFill="accent6" w:themeFillTint="32"/>
            <w:vAlign w:val="center"/>
          </w:tcPr>
          <w:p w14:paraId="6117D41D" w14:textId="77777777" w:rsidR="00232DBB" w:rsidRDefault="00685232">
            <w:pPr>
              <w:jc w:val="center"/>
              <w:rPr>
                <w:sz w:val="20"/>
                <w:szCs w:val="20"/>
              </w:rPr>
            </w:pPr>
            <w:r>
              <w:rPr>
                <w:rFonts w:hint="eastAsia"/>
                <w:sz w:val="20"/>
                <w:szCs w:val="20"/>
              </w:rPr>
              <w:t>/</w:t>
            </w:r>
          </w:p>
        </w:tc>
        <w:tc>
          <w:tcPr>
            <w:tcW w:w="634" w:type="pct"/>
            <w:shd w:val="clear" w:color="auto" w:fill="E2EFD9" w:themeFill="accent6" w:themeFillTint="32"/>
            <w:vAlign w:val="center"/>
          </w:tcPr>
          <w:p w14:paraId="6A31358C" w14:textId="77777777" w:rsidR="00232DBB" w:rsidRDefault="00685232">
            <w:pPr>
              <w:jc w:val="center"/>
              <w:rPr>
                <w:sz w:val="20"/>
                <w:szCs w:val="20"/>
              </w:rPr>
            </w:pPr>
            <w:r>
              <w:rPr>
                <w:rFonts w:hint="eastAsia"/>
                <w:sz w:val="20"/>
                <w:szCs w:val="20"/>
              </w:rPr>
              <w:t>/</w:t>
            </w:r>
          </w:p>
        </w:tc>
      </w:tr>
      <w:tr w:rsidR="00232DBB" w14:paraId="2A4698A2" w14:textId="77777777">
        <w:trPr>
          <w:trHeight w:val="45"/>
          <w:jc w:val="center"/>
        </w:trPr>
        <w:tc>
          <w:tcPr>
            <w:tcW w:w="557" w:type="pct"/>
            <w:vMerge/>
            <w:shd w:val="clear" w:color="auto" w:fill="E2EFD9" w:themeFill="accent6" w:themeFillTint="32"/>
            <w:vAlign w:val="center"/>
          </w:tcPr>
          <w:p w14:paraId="40369174" w14:textId="77777777" w:rsidR="00232DBB" w:rsidRDefault="00232DBB">
            <w:pPr>
              <w:jc w:val="center"/>
              <w:rPr>
                <w:sz w:val="20"/>
                <w:szCs w:val="20"/>
              </w:rPr>
            </w:pPr>
          </w:p>
        </w:tc>
        <w:tc>
          <w:tcPr>
            <w:tcW w:w="1091" w:type="pct"/>
            <w:shd w:val="clear" w:color="auto" w:fill="E2EFD9" w:themeFill="accent6" w:themeFillTint="32"/>
            <w:vAlign w:val="center"/>
          </w:tcPr>
          <w:p w14:paraId="0876D966" w14:textId="77777777" w:rsidR="00232DBB" w:rsidRDefault="00685232">
            <w:pPr>
              <w:jc w:val="center"/>
              <w:rPr>
                <w:sz w:val="20"/>
                <w:szCs w:val="20"/>
              </w:rPr>
            </w:pPr>
            <w:r>
              <w:rPr>
                <w:rFonts w:hint="eastAsia"/>
                <w:sz w:val="20"/>
                <w:szCs w:val="20"/>
              </w:rPr>
              <w:t>FDSS</w:t>
            </w:r>
          </w:p>
        </w:tc>
        <w:tc>
          <w:tcPr>
            <w:tcW w:w="844" w:type="pct"/>
            <w:shd w:val="clear" w:color="auto" w:fill="E2EFD9" w:themeFill="accent6" w:themeFillTint="32"/>
            <w:vAlign w:val="center"/>
          </w:tcPr>
          <w:p w14:paraId="527ED1C1" w14:textId="77777777" w:rsidR="00232DBB" w:rsidRDefault="00685232">
            <w:pPr>
              <w:jc w:val="center"/>
              <w:rPr>
                <w:sz w:val="20"/>
                <w:szCs w:val="20"/>
              </w:rPr>
            </w:pPr>
            <w:r>
              <w:rPr>
                <w:rFonts w:hint="eastAsia"/>
                <w:sz w:val="20"/>
                <w:szCs w:val="20"/>
              </w:rPr>
              <w:t>2.3</w:t>
            </w:r>
          </w:p>
        </w:tc>
        <w:tc>
          <w:tcPr>
            <w:tcW w:w="545" w:type="pct"/>
            <w:shd w:val="clear" w:color="auto" w:fill="E2EFD9" w:themeFill="accent6" w:themeFillTint="32"/>
            <w:vAlign w:val="center"/>
          </w:tcPr>
          <w:p w14:paraId="6641BFB0" w14:textId="77777777" w:rsidR="00232DBB" w:rsidRDefault="00685232">
            <w:pPr>
              <w:jc w:val="center"/>
              <w:rPr>
                <w:sz w:val="20"/>
                <w:szCs w:val="20"/>
              </w:rPr>
            </w:pPr>
            <w:r>
              <w:rPr>
                <w:rFonts w:hint="eastAsia"/>
                <w:sz w:val="20"/>
                <w:szCs w:val="20"/>
              </w:rPr>
              <w:t>3.6</w:t>
            </w:r>
          </w:p>
        </w:tc>
        <w:tc>
          <w:tcPr>
            <w:tcW w:w="895" w:type="pct"/>
            <w:shd w:val="clear" w:color="auto" w:fill="E2EFD9" w:themeFill="accent6" w:themeFillTint="32"/>
            <w:vAlign w:val="center"/>
          </w:tcPr>
          <w:p w14:paraId="0363B655" w14:textId="77777777" w:rsidR="00232DBB" w:rsidRDefault="00685232">
            <w:pPr>
              <w:jc w:val="center"/>
              <w:rPr>
                <w:sz w:val="20"/>
                <w:szCs w:val="20"/>
              </w:rPr>
            </w:pPr>
            <w:r>
              <w:rPr>
                <w:rFonts w:hint="eastAsia"/>
                <w:sz w:val="20"/>
                <w:szCs w:val="20"/>
              </w:rPr>
              <w:t>3.51</w:t>
            </w:r>
          </w:p>
        </w:tc>
        <w:tc>
          <w:tcPr>
            <w:tcW w:w="428" w:type="pct"/>
            <w:shd w:val="clear" w:color="auto" w:fill="E2EFD9" w:themeFill="accent6" w:themeFillTint="32"/>
            <w:vAlign w:val="center"/>
          </w:tcPr>
          <w:p w14:paraId="235683DE" w14:textId="77777777" w:rsidR="00232DBB" w:rsidRDefault="00685232">
            <w:pPr>
              <w:jc w:val="center"/>
              <w:rPr>
                <w:sz w:val="20"/>
                <w:szCs w:val="20"/>
              </w:rPr>
            </w:pPr>
            <w:r>
              <w:rPr>
                <w:rFonts w:hint="eastAsia"/>
                <w:sz w:val="20"/>
                <w:szCs w:val="20"/>
              </w:rPr>
              <w:t>-0.63</w:t>
            </w:r>
          </w:p>
        </w:tc>
        <w:tc>
          <w:tcPr>
            <w:tcW w:w="634" w:type="pct"/>
            <w:shd w:val="clear" w:color="auto" w:fill="E2EFD9" w:themeFill="accent6" w:themeFillTint="32"/>
            <w:vAlign w:val="center"/>
          </w:tcPr>
          <w:p w14:paraId="490D9CD6" w14:textId="77777777" w:rsidR="00232DBB" w:rsidRDefault="00685232">
            <w:pPr>
              <w:jc w:val="center"/>
              <w:rPr>
                <w:sz w:val="20"/>
                <w:szCs w:val="20"/>
              </w:rPr>
            </w:pPr>
            <w:r>
              <w:rPr>
                <w:rFonts w:hint="eastAsia"/>
                <w:sz w:val="20"/>
                <w:szCs w:val="20"/>
              </w:rPr>
              <w:t>2.97</w:t>
            </w:r>
          </w:p>
        </w:tc>
      </w:tr>
      <w:tr w:rsidR="00232DBB" w14:paraId="6F9DA534" w14:textId="77777777">
        <w:trPr>
          <w:trHeight w:val="45"/>
          <w:jc w:val="center"/>
        </w:trPr>
        <w:tc>
          <w:tcPr>
            <w:tcW w:w="557" w:type="pct"/>
            <w:vMerge/>
            <w:shd w:val="clear" w:color="auto" w:fill="E2EFD9" w:themeFill="accent6" w:themeFillTint="32"/>
            <w:vAlign w:val="center"/>
          </w:tcPr>
          <w:p w14:paraId="715A3EFD" w14:textId="77777777" w:rsidR="00232DBB" w:rsidRDefault="00232DBB">
            <w:pPr>
              <w:jc w:val="center"/>
              <w:rPr>
                <w:sz w:val="20"/>
                <w:szCs w:val="20"/>
              </w:rPr>
            </w:pPr>
          </w:p>
        </w:tc>
        <w:tc>
          <w:tcPr>
            <w:tcW w:w="1091" w:type="pct"/>
            <w:shd w:val="clear" w:color="auto" w:fill="E2EFD9" w:themeFill="accent6" w:themeFillTint="32"/>
            <w:vAlign w:val="center"/>
          </w:tcPr>
          <w:p w14:paraId="2E2F5C55" w14:textId="77777777" w:rsidR="00232DBB" w:rsidRDefault="00685232">
            <w:pPr>
              <w:jc w:val="center"/>
              <w:rPr>
                <w:sz w:val="20"/>
                <w:szCs w:val="20"/>
              </w:rPr>
            </w:pPr>
            <w:r>
              <w:rPr>
                <w:rFonts w:hint="eastAsia"/>
                <w:sz w:val="20"/>
                <w:szCs w:val="20"/>
              </w:rPr>
              <w:t>FDSS with SE=0.125</w:t>
            </w:r>
          </w:p>
        </w:tc>
        <w:tc>
          <w:tcPr>
            <w:tcW w:w="844" w:type="pct"/>
            <w:shd w:val="clear" w:color="auto" w:fill="E2EFD9" w:themeFill="accent6" w:themeFillTint="32"/>
            <w:vAlign w:val="center"/>
          </w:tcPr>
          <w:p w14:paraId="69F5FC6C" w14:textId="77777777" w:rsidR="00232DBB" w:rsidRDefault="00685232">
            <w:pPr>
              <w:jc w:val="center"/>
              <w:rPr>
                <w:sz w:val="20"/>
                <w:szCs w:val="20"/>
              </w:rPr>
            </w:pPr>
            <w:r>
              <w:rPr>
                <w:rFonts w:hint="eastAsia"/>
                <w:sz w:val="20"/>
                <w:szCs w:val="20"/>
              </w:rPr>
              <w:t>2.15</w:t>
            </w:r>
          </w:p>
        </w:tc>
        <w:tc>
          <w:tcPr>
            <w:tcW w:w="545" w:type="pct"/>
            <w:shd w:val="clear" w:color="auto" w:fill="E2EFD9" w:themeFill="accent6" w:themeFillTint="32"/>
            <w:vAlign w:val="center"/>
          </w:tcPr>
          <w:p w14:paraId="1CE1A962" w14:textId="77777777" w:rsidR="00232DBB" w:rsidRDefault="00685232">
            <w:pPr>
              <w:jc w:val="center"/>
              <w:rPr>
                <w:sz w:val="20"/>
                <w:szCs w:val="20"/>
              </w:rPr>
            </w:pPr>
            <w:r>
              <w:rPr>
                <w:rFonts w:hint="eastAsia"/>
                <w:sz w:val="20"/>
                <w:szCs w:val="20"/>
              </w:rPr>
              <w:t>3.75</w:t>
            </w:r>
          </w:p>
        </w:tc>
        <w:tc>
          <w:tcPr>
            <w:tcW w:w="895" w:type="pct"/>
            <w:shd w:val="clear" w:color="auto" w:fill="E2EFD9" w:themeFill="accent6" w:themeFillTint="32"/>
            <w:vAlign w:val="center"/>
          </w:tcPr>
          <w:p w14:paraId="182BC888" w14:textId="77777777" w:rsidR="00232DBB" w:rsidRDefault="00685232">
            <w:pPr>
              <w:jc w:val="center"/>
              <w:rPr>
                <w:sz w:val="20"/>
                <w:szCs w:val="20"/>
              </w:rPr>
            </w:pPr>
            <w:r>
              <w:rPr>
                <w:rFonts w:hint="eastAsia"/>
                <w:sz w:val="20"/>
                <w:szCs w:val="20"/>
              </w:rPr>
              <w:t>3.56</w:t>
            </w:r>
          </w:p>
        </w:tc>
        <w:tc>
          <w:tcPr>
            <w:tcW w:w="428" w:type="pct"/>
            <w:shd w:val="clear" w:color="auto" w:fill="E2EFD9" w:themeFill="accent6" w:themeFillTint="32"/>
            <w:vAlign w:val="center"/>
          </w:tcPr>
          <w:p w14:paraId="62B8B829" w14:textId="77777777" w:rsidR="00232DBB" w:rsidRDefault="00685232">
            <w:pPr>
              <w:jc w:val="center"/>
              <w:rPr>
                <w:sz w:val="20"/>
                <w:szCs w:val="20"/>
              </w:rPr>
            </w:pPr>
            <w:r>
              <w:rPr>
                <w:rFonts w:hint="eastAsia"/>
                <w:sz w:val="20"/>
                <w:szCs w:val="20"/>
              </w:rPr>
              <w:t>-0.68</w:t>
            </w:r>
          </w:p>
        </w:tc>
        <w:tc>
          <w:tcPr>
            <w:tcW w:w="634" w:type="pct"/>
            <w:shd w:val="clear" w:color="auto" w:fill="E2EFD9" w:themeFill="accent6" w:themeFillTint="32"/>
            <w:vAlign w:val="center"/>
          </w:tcPr>
          <w:p w14:paraId="637DE3EB" w14:textId="77777777" w:rsidR="00232DBB" w:rsidRDefault="00685232">
            <w:pPr>
              <w:jc w:val="center"/>
              <w:rPr>
                <w:sz w:val="20"/>
                <w:szCs w:val="20"/>
              </w:rPr>
            </w:pPr>
            <w:r>
              <w:rPr>
                <w:rFonts w:hint="eastAsia"/>
                <w:sz w:val="20"/>
                <w:szCs w:val="20"/>
              </w:rPr>
              <w:t>3.07</w:t>
            </w:r>
          </w:p>
        </w:tc>
      </w:tr>
      <w:tr w:rsidR="00232DBB" w14:paraId="3F55224D" w14:textId="77777777">
        <w:trPr>
          <w:trHeight w:val="45"/>
          <w:jc w:val="center"/>
        </w:trPr>
        <w:tc>
          <w:tcPr>
            <w:tcW w:w="557" w:type="pct"/>
            <w:vMerge/>
            <w:shd w:val="clear" w:color="auto" w:fill="E2EFD9" w:themeFill="accent6" w:themeFillTint="32"/>
            <w:vAlign w:val="center"/>
          </w:tcPr>
          <w:p w14:paraId="0DD7BF3E" w14:textId="77777777" w:rsidR="00232DBB" w:rsidRDefault="00232DBB">
            <w:pPr>
              <w:jc w:val="center"/>
              <w:rPr>
                <w:sz w:val="20"/>
                <w:szCs w:val="20"/>
              </w:rPr>
            </w:pPr>
          </w:p>
        </w:tc>
        <w:tc>
          <w:tcPr>
            <w:tcW w:w="1091" w:type="pct"/>
            <w:shd w:val="clear" w:color="auto" w:fill="E2EFD9" w:themeFill="accent6" w:themeFillTint="32"/>
            <w:vAlign w:val="center"/>
          </w:tcPr>
          <w:p w14:paraId="28D07109" w14:textId="77777777" w:rsidR="00232DBB" w:rsidRDefault="00685232">
            <w:pPr>
              <w:jc w:val="center"/>
              <w:rPr>
                <w:sz w:val="20"/>
                <w:szCs w:val="20"/>
              </w:rPr>
            </w:pPr>
            <w:r>
              <w:rPr>
                <w:rFonts w:hint="eastAsia"/>
                <w:sz w:val="20"/>
                <w:szCs w:val="20"/>
              </w:rPr>
              <w:t>FDSS with SE=0.25</w:t>
            </w:r>
          </w:p>
        </w:tc>
        <w:tc>
          <w:tcPr>
            <w:tcW w:w="844" w:type="pct"/>
            <w:shd w:val="clear" w:color="auto" w:fill="E2EFD9" w:themeFill="accent6" w:themeFillTint="32"/>
            <w:vAlign w:val="center"/>
          </w:tcPr>
          <w:p w14:paraId="5F8D32FF" w14:textId="77777777" w:rsidR="00232DBB" w:rsidRDefault="00685232">
            <w:pPr>
              <w:jc w:val="center"/>
              <w:rPr>
                <w:sz w:val="20"/>
                <w:szCs w:val="20"/>
              </w:rPr>
            </w:pPr>
            <w:r>
              <w:rPr>
                <w:rFonts w:hint="eastAsia"/>
                <w:sz w:val="20"/>
                <w:szCs w:val="20"/>
              </w:rPr>
              <w:t>2.3</w:t>
            </w:r>
          </w:p>
        </w:tc>
        <w:tc>
          <w:tcPr>
            <w:tcW w:w="545" w:type="pct"/>
            <w:shd w:val="clear" w:color="auto" w:fill="E2EFD9" w:themeFill="accent6" w:themeFillTint="32"/>
            <w:vAlign w:val="center"/>
          </w:tcPr>
          <w:p w14:paraId="46EA3A7A" w14:textId="77777777" w:rsidR="00232DBB" w:rsidRDefault="00685232">
            <w:pPr>
              <w:jc w:val="center"/>
              <w:rPr>
                <w:sz w:val="20"/>
                <w:szCs w:val="20"/>
              </w:rPr>
            </w:pPr>
            <w:r>
              <w:rPr>
                <w:rFonts w:hint="eastAsia"/>
                <w:sz w:val="20"/>
                <w:szCs w:val="20"/>
              </w:rPr>
              <w:t>3.6</w:t>
            </w:r>
          </w:p>
        </w:tc>
        <w:tc>
          <w:tcPr>
            <w:tcW w:w="895" w:type="pct"/>
            <w:shd w:val="clear" w:color="auto" w:fill="E2EFD9" w:themeFill="accent6" w:themeFillTint="32"/>
            <w:vAlign w:val="center"/>
          </w:tcPr>
          <w:p w14:paraId="22D22BFF" w14:textId="77777777" w:rsidR="00232DBB" w:rsidRDefault="00685232">
            <w:pPr>
              <w:jc w:val="center"/>
              <w:rPr>
                <w:sz w:val="20"/>
                <w:szCs w:val="20"/>
              </w:rPr>
            </w:pPr>
            <w:r>
              <w:rPr>
                <w:rFonts w:hint="eastAsia"/>
                <w:sz w:val="20"/>
                <w:szCs w:val="20"/>
              </w:rPr>
              <w:t>3.58</w:t>
            </w:r>
          </w:p>
        </w:tc>
        <w:tc>
          <w:tcPr>
            <w:tcW w:w="428" w:type="pct"/>
            <w:shd w:val="clear" w:color="auto" w:fill="E2EFD9" w:themeFill="accent6" w:themeFillTint="32"/>
            <w:vAlign w:val="center"/>
          </w:tcPr>
          <w:p w14:paraId="73EE88A9" w14:textId="77777777" w:rsidR="00232DBB" w:rsidRDefault="00685232">
            <w:pPr>
              <w:jc w:val="center"/>
              <w:rPr>
                <w:sz w:val="20"/>
                <w:szCs w:val="20"/>
              </w:rPr>
            </w:pPr>
            <w:r>
              <w:rPr>
                <w:rFonts w:hint="eastAsia"/>
                <w:sz w:val="20"/>
                <w:szCs w:val="20"/>
              </w:rPr>
              <w:t>-0.7</w:t>
            </w:r>
          </w:p>
        </w:tc>
        <w:tc>
          <w:tcPr>
            <w:tcW w:w="634" w:type="pct"/>
            <w:shd w:val="clear" w:color="auto" w:fill="E2EFD9" w:themeFill="accent6" w:themeFillTint="32"/>
            <w:vAlign w:val="center"/>
          </w:tcPr>
          <w:p w14:paraId="20FDAFFC" w14:textId="77777777" w:rsidR="00232DBB" w:rsidRDefault="00685232">
            <w:pPr>
              <w:jc w:val="center"/>
              <w:rPr>
                <w:sz w:val="20"/>
                <w:szCs w:val="20"/>
              </w:rPr>
            </w:pPr>
            <w:r>
              <w:rPr>
                <w:rFonts w:hint="eastAsia"/>
                <w:sz w:val="20"/>
                <w:szCs w:val="20"/>
              </w:rPr>
              <w:t>2.9</w:t>
            </w:r>
          </w:p>
        </w:tc>
      </w:tr>
      <w:tr w:rsidR="00232DBB" w14:paraId="073FE7B9" w14:textId="77777777">
        <w:trPr>
          <w:trHeight w:val="45"/>
          <w:jc w:val="center"/>
        </w:trPr>
        <w:tc>
          <w:tcPr>
            <w:tcW w:w="557" w:type="pct"/>
            <w:vMerge/>
            <w:shd w:val="clear" w:color="auto" w:fill="E2EFD9" w:themeFill="accent6" w:themeFillTint="32"/>
            <w:vAlign w:val="center"/>
          </w:tcPr>
          <w:p w14:paraId="4011AFF3" w14:textId="77777777" w:rsidR="00232DBB" w:rsidRDefault="00232DBB">
            <w:pPr>
              <w:jc w:val="center"/>
              <w:rPr>
                <w:sz w:val="20"/>
                <w:szCs w:val="20"/>
              </w:rPr>
            </w:pPr>
          </w:p>
        </w:tc>
        <w:tc>
          <w:tcPr>
            <w:tcW w:w="1091" w:type="pct"/>
            <w:shd w:val="clear" w:color="auto" w:fill="E2EFD9" w:themeFill="accent6" w:themeFillTint="32"/>
            <w:vAlign w:val="center"/>
          </w:tcPr>
          <w:p w14:paraId="0197DE2A" w14:textId="77777777" w:rsidR="00232DBB" w:rsidRDefault="00685232">
            <w:pPr>
              <w:jc w:val="center"/>
              <w:rPr>
                <w:sz w:val="20"/>
                <w:szCs w:val="20"/>
              </w:rPr>
            </w:pPr>
            <w:r>
              <w:rPr>
                <w:rFonts w:hint="eastAsia"/>
                <w:sz w:val="20"/>
                <w:szCs w:val="20"/>
              </w:rPr>
              <w:t>FDSS with SE=0.375</w:t>
            </w:r>
          </w:p>
        </w:tc>
        <w:tc>
          <w:tcPr>
            <w:tcW w:w="844" w:type="pct"/>
            <w:shd w:val="clear" w:color="auto" w:fill="E2EFD9" w:themeFill="accent6" w:themeFillTint="32"/>
            <w:vAlign w:val="center"/>
          </w:tcPr>
          <w:p w14:paraId="3A329F6A" w14:textId="77777777" w:rsidR="00232DBB" w:rsidRDefault="00685232">
            <w:pPr>
              <w:jc w:val="center"/>
              <w:rPr>
                <w:sz w:val="20"/>
                <w:szCs w:val="20"/>
              </w:rPr>
            </w:pPr>
            <w:r>
              <w:rPr>
                <w:rFonts w:hint="eastAsia"/>
                <w:sz w:val="20"/>
                <w:szCs w:val="20"/>
              </w:rPr>
              <w:t>2.76</w:t>
            </w:r>
          </w:p>
        </w:tc>
        <w:tc>
          <w:tcPr>
            <w:tcW w:w="545" w:type="pct"/>
            <w:shd w:val="clear" w:color="auto" w:fill="E2EFD9" w:themeFill="accent6" w:themeFillTint="32"/>
            <w:vAlign w:val="center"/>
          </w:tcPr>
          <w:p w14:paraId="431A7B27" w14:textId="77777777" w:rsidR="00232DBB" w:rsidRDefault="00685232">
            <w:pPr>
              <w:jc w:val="center"/>
              <w:rPr>
                <w:sz w:val="20"/>
                <w:szCs w:val="20"/>
              </w:rPr>
            </w:pPr>
            <w:r>
              <w:rPr>
                <w:rFonts w:hint="eastAsia"/>
                <w:sz w:val="20"/>
                <w:szCs w:val="20"/>
              </w:rPr>
              <w:t>3.14</w:t>
            </w:r>
          </w:p>
        </w:tc>
        <w:tc>
          <w:tcPr>
            <w:tcW w:w="895" w:type="pct"/>
            <w:shd w:val="clear" w:color="auto" w:fill="E2EFD9" w:themeFill="accent6" w:themeFillTint="32"/>
            <w:vAlign w:val="center"/>
          </w:tcPr>
          <w:p w14:paraId="69F35DB5" w14:textId="77777777" w:rsidR="00232DBB" w:rsidRDefault="00685232">
            <w:pPr>
              <w:jc w:val="center"/>
              <w:rPr>
                <w:sz w:val="20"/>
                <w:szCs w:val="20"/>
              </w:rPr>
            </w:pPr>
            <w:r>
              <w:rPr>
                <w:rFonts w:hint="eastAsia"/>
                <w:sz w:val="20"/>
                <w:szCs w:val="20"/>
              </w:rPr>
              <w:t>3.53</w:t>
            </w:r>
          </w:p>
        </w:tc>
        <w:tc>
          <w:tcPr>
            <w:tcW w:w="428" w:type="pct"/>
            <w:shd w:val="clear" w:color="auto" w:fill="E2EFD9" w:themeFill="accent6" w:themeFillTint="32"/>
            <w:vAlign w:val="center"/>
          </w:tcPr>
          <w:p w14:paraId="385EE117" w14:textId="77777777" w:rsidR="00232DBB" w:rsidRDefault="00685232">
            <w:pPr>
              <w:jc w:val="center"/>
              <w:rPr>
                <w:sz w:val="20"/>
                <w:szCs w:val="20"/>
              </w:rPr>
            </w:pPr>
            <w:r>
              <w:rPr>
                <w:rFonts w:hint="eastAsia"/>
                <w:sz w:val="20"/>
                <w:szCs w:val="20"/>
              </w:rPr>
              <w:t>-0.65</w:t>
            </w:r>
          </w:p>
        </w:tc>
        <w:tc>
          <w:tcPr>
            <w:tcW w:w="634" w:type="pct"/>
            <w:shd w:val="clear" w:color="auto" w:fill="E2EFD9" w:themeFill="accent6" w:themeFillTint="32"/>
            <w:vAlign w:val="center"/>
          </w:tcPr>
          <w:p w14:paraId="2AEDFE42" w14:textId="77777777" w:rsidR="00232DBB" w:rsidRDefault="00685232">
            <w:pPr>
              <w:jc w:val="center"/>
              <w:rPr>
                <w:sz w:val="20"/>
                <w:szCs w:val="20"/>
              </w:rPr>
            </w:pPr>
            <w:r>
              <w:rPr>
                <w:rFonts w:hint="eastAsia"/>
                <w:sz w:val="20"/>
                <w:szCs w:val="20"/>
              </w:rPr>
              <w:t>2.49</w:t>
            </w:r>
          </w:p>
        </w:tc>
      </w:tr>
      <w:tr w:rsidR="00232DBB" w14:paraId="4366C373" w14:textId="77777777">
        <w:trPr>
          <w:trHeight w:val="137"/>
          <w:jc w:val="center"/>
        </w:trPr>
        <w:tc>
          <w:tcPr>
            <w:tcW w:w="557" w:type="pct"/>
            <w:vMerge w:val="restart"/>
            <w:shd w:val="clear" w:color="auto" w:fill="FFF2CD" w:themeFill="accent4" w:themeFillTint="32"/>
            <w:vAlign w:val="center"/>
          </w:tcPr>
          <w:p w14:paraId="39A94B18" w14:textId="77777777" w:rsidR="00232DBB" w:rsidRDefault="00685232">
            <w:pPr>
              <w:jc w:val="center"/>
              <w:rPr>
                <w:b/>
                <w:bCs/>
                <w:sz w:val="20"/>
                <w:szCs w:val="20"/>
              </w:rPr>
            </w:pPr>
            <w:r>
              <w:rPr>
                <w:rFonts w:hint="eastAsia"/>
                <w:b/>
                <w:bCs/>
                <w:sz w:val="20"/>
                <w:szCs w:val="20"/>
              </w:rPr>
              <w:t>RB=32,</w:t>
            </w:r>
          </w:p>
          <w:p w14:paraId="2EB2BBF9" w14:textId="77777777" w:rsidR="00232DBB" w:rsidRDefault="00685232">
            <w:pPr>
              <w:jc w:val="center"/>
              <w:rPr>
                <w:sz w:val="20"/>
                <w:szCs w:val="20"/>
              </w:rPr>
            </w:pPr>
            <w:r>
              <w:rPr>
                <w:b/>
                <w:bCs/>
                <w:sz w:val="20"/>
                <w:szCs w:val="20"/>
              </w:rPr>
              <w:t>for QPSK</w:t>
            </w:r>
          </w:p>
        </w:tc>
        <w:tc>
          <w:tcPr>
            <w:tcW w:w="1091" w:type="pct"/>
            <w:shd w:val="clear" w:color="auto" w:fill="FFF2CD" w:themeFill="accent4" w:themeFillTint="32"/>
            <w:vAlign w:val="center"/>
          </w:tcPr>
          <w:p w14:paraId="19E21AA6" w14:textId="77777777" w:rsidR="00232DBB" w:rsidRDefault="00685232">
            <w:pPr>
              <w:jc w:val="center"/>
              <w:rPr>
                <w:sz w:val="20"/>
                <w:szCs w:val="20"/>
              </w:rPr>
            </w:pPr>
            <w:r>
              <w:rPr>
                <w:rFonts w:hint="eastAsia"/>
                <w:sz w:val="20"/>
                <w:szCs w:val="20"/>
              </w:rPr>
              <w:t>No FDSS(baseline)</w:t>
            </w:r>
          </w:p>
        </w:tc>
        <w:tc>
          <w:tcPr>
            <w:tcW w:w="844" w:type="pct"/>
            <w:shd w:val="clear" w:color="auto" w:fill="FFF2CD" w:themeFill="accent4" w:themeFillTint="32"/>
            <w:vAlign w:val="center"/>
          </w:tcPr>
          <w:p w14:paraId="122507F5" w14:textId="77777777" w:rsidR="00232DBB" w:rsidRDefault="00685232">
            <w:pPr>
              <w:jc w:val="center"/>
              <w:rPr>
                <w:sz w:val="20"/>
                <w:szCs w:val="20"/>
              </w:rPr>
            </w:pPr>
            <w:r>
              <w:rPr>
                <w:rFonts w:hint="eastAsia"/>
                <w:sz w:val="20"/>
                <w:szCs w:val="20"/>
              </w:rPr>
              <w:t>7.43</w:t>
            </w:r>
          </w:p>
        </w:tc>
        <w:tc>
          <w:tcPr>
            <w:tcW w:w="545" w:type="pct"/>
            <w:shd w:val="clear" w:color="auto" w:fill="FFF2CD" w:themeFill="accent4" w:themeFillTint="32"/>
            <w:vAlign w:val="center"/>
          </w:tcPr>
          <w:p w14:paraId="31AEF794" w14:textId="77777777" w:rsidR="00232DBB" w:rsidRDefault="00685232">
            <w:pPr>
              <w:jc w:val="center"/>
              <w:rPr>
                <w:sz w:val="20"/>
                <w:szCs w:val="20"/>
              </w:rPr>
            </w:pPr>
            <w:r>
              <w:rPr>
                <w:rFonts w:hint="eastAsia"/>
                <w:sz w:val="20"/>
                <w:szCs w:val="20"/>
              </w:rPr>
              <w:t>/</w:t>
            </w:r>
          </w:p>
        </w:tc>
        <w:tc>
          <w:tcPr>
            <w:tcW w:w="895" w:type="pct"/>
            <w:shd w:val="clear" w:color="auto" w:fill="FFF2CD" w:themeFill="accent4" w:themeFillTint="32"/>
            <w:vAlign w:val="center"/>
          </w:tcPr>
          <w:p w14:paraId="205CBDBD" w14:textId="77777777" w:rsidR="00232DBB" w:rsidRDefault="00685232">
            <w:pPr>
              <w:jc w:val="center"/>
              <w:rPr>
                <w:sz w:val="20"/>
                <w:szCs w:val="20"/>
              </w:rPr>
            </w:pPr>
            <w:r>
              <w:rPr>
                <w:rFonts w:hint="eastAsia"/>
                <w:sz w:val="20"/>
                <w:szCs w:val="20"/>
              </w:rPr>
              <w:t>2.8</w:t>
            </w:r>
          </w:p>
        </w:tc>
        <w:tc>
          <w:tcPr>
            <w:tcW w:w="428" w:type="pct"/>
            <w:shd w:val="clear" w:color="auto" w:fill="FFF2CD" w:themeFill="accent4" w:themeFillTint="32"/>
            <w:vAlign w:val="center"/>
          </w:tcPr>
          <w:p w14:paraId="20E7AE64" w14:textId="77777777" w:rsidR="00232DBB" w:rsidRDefault="00685232">
            <w:pPr>
              <w:jc w:val="center"/>
              <w:rPr>
                <w:sz w:val="20"/>
                <w:szCs w:val="20"/>
              </w:rPr>
            </w:pPr>
            <w:r>
              <w:rPr>
                <w:rFonts w:hint="eastAsia"/>
                <w:sz w:val="20"/>
                <w:szCs w:val="20"/>
              </w:rPr>
              <w:t>/</w:t>
            </w:r>
          </w:p>
        </w:tc>
        <w:tc>
          <w:tcPr>
            <w:tcW w:w="634" w:type="pct"/>
            <w:shd w:val="clear" w:color="auto" w:fill="FFF2CD" w:themeFill="accent4" w:themeFillTint="32"/>
            <w:vAlign w:val="center"/>
          </w:tcPr>
          <w:p w14:paraId="7319E4AD" w14:textId="77777777" w:rsidR="00232DBB" w:rsidRDefault="00685232">
            <w:pPr>
              <w:jc w:val="center"/>
              <w:rPr>
                <w:sz w:val="20"/>
                <w:szCs w:val="20"/>
              </w:rPr>
            </w:pPr>
            <w:r>
              <w:rPr>
                <w:rFonts w:hint="eastAsia"/>
                <w:sz w:val="20"/>
                <w:szCs w:val="20"/>
              </w:rPr>
              <w:t>/</w:t>
            </w:r>
          </w:p>
        </w:tc>
      </w:tr>
      <w:tr w:rsidR="00232DBB" w14:paraId="0BBE8C0F" w14:textId="77777777">
        <w:trPr>
          <w:trHeight w:val="137"/>
          <w:jc w:val="center"/>
        </w:trPr>
        <w:tc>
          <w:tcPr>
            <w:tcW w:w="557" w:type="pct"/>
            <w:vMerge/>
            <w:shd w:val="clear" w:color="auto" w:fill="FFF2CD" w:themeFill="accent4" w:themeFillTint="32"/>
            <w:vAlign w:val="center"/>
          </w:tcPr>
          <w:p w14:paraId="5864DD54" w14:textId="77777777" w:rsidR="00232DBB" w:rsidRDefault="00232DBB">
            <w:pPr>
              <w:jc w:val="center"/>
              <w:rPr>
                <w:sz w:val="20"/>
                <w:szCs w:val="20"/>
              </w:rPr>
            </w:pPr>
          </w:p>
        </w:tc>
        <w:tc>
          <w:tcPr>
            <w:tcW w:w="1091" w:type="pct"/>
            <w:shd w:val="clear" w:color="auto" w:fill="FFF2CD" w:themeFill="accent4" w:themeFillTint="32"/>
            <w:vAlign w:val="center"/>
          </w:tcPr>
          <w:p w14:paraId="308BD574" w14:textId="77777777" w:rsidR="00232DBB" w:rsidRDefault="00685232">
            <w:pPr>
              <w:jc w:val="center"/>
              <w:rPr>
                <w:sz w:val="20"/>
                <w:szCs w:val="20"/>
              </w:rPr>
            </w:pPr>
            <w:r>
              <w:rPr>
                <w:rFonts w:hint="eastAsia"/>
                <w:sz w:val="20"/>
                <w:szCs w:val="20"/>
              </w:rPr>
              <w:t>FDSS</w:t>
            </w:r>
          </w:p>
        </w:tc>
        <w:tc>
          <w:tcPr>
            <w:tcW w:w="844" w:type="pct"/>
            <w:shd w:val="clear" w:color="auto" w:fill="FFF2CD" w:themeFill="accent4" w:themeFillTint="32"/>
            <w:vAlign w:val="center"/>
          </w:tcPr>
          <w:p w14:paraId="7F88993B" w14:textId="77777777" w:rsidR="00232DBB" w:rsidRDefault="00685232">
            <w:pPr>
              <w:jc w:val="center"/>
              <w:rPr>
                <w:sz w:val="20"/>
                <w:szCs w:val="20"/>
              </w:rPr>
            </w:pPr>
            <w:r>
              <w:rPr>
                <w:rFonts w:hint="eastAsia"/>
                <w:sz w:val="20"/>
                <w:szCs w:val="20"/>
              </w:rPr>
              <w:t>4.76</w:t>
            </w:r>
          </w:p>
        </w:tc>
        <w:tc>
          <w:tcPr>
            <w:tcW w:w="545" w:type="pct"/>
            <w:shd w:val="clear" w:color="auto" w:fill="FFF2CD" w:themeFill="accent4" w:themeFillTint="32"/>
            <w:vAlign w:val="center"/>
          </w:tcPr>
          <w:p w14:paraId="366B6153" w14:textId="77777777" w:rsidR="00232DBB" w:rsidRDefault="00685232">
            <w:pPr>
              <w:jc w:val="center"/>
              <w:rPr>
                <w:sz w:val="20"/>
                <w:szCs w:val="20"/>
              </w:rPr>
            </w:pPr>
            <w:r>
              <w:rPr>
                <w:rFonts w:hint="eastAsia"/>
                <w:sz w:val="20"/>
                <w:szCs w:val="20"/>
              </w:rPr>
              <w:t>2.67</w:t>
            </w:r>
          </w:p>
        </w:tc>
        <w:tc>
          <w:tcPr>
            <w:tcW w:w="895" w:type="pct"/>
            <w:shd w:val="clear" w:color="auto" w:fill="FFF2CD" w:themeFill="accent4" w:themeFillTint="32"/>
            <w:vAlign w:val="center"/>
          </w:tcPr>
          <w:p w14:paraId="50816E6A" w14:textId="77777777" w:rsidR="00232DBB" w:rsidRDefault="00685232">
            <w:pPr>
              <w:jc w:val="center"/>
              <w:rPr>
                <w:sz w:val="20"/>
                <w:szCs w:val="20"/>
              </w:rPr>
            </w:pPr>
            <w:r>
              <w:rPr>
                <w:rFonts w:hint="eastAsia"/>
                <w:sz w:val="20"/>
                <w:szCs w:val="20"/>
              </w:rPr>
              <w:t>3.87</w:t>
            </w:r>
          </w:p>
        </w:tc>
        <w:tc>
          <w:tcPr>
            <w:tcW w:w="428" w:type="pct"/>
            <w:shd w:val="clear" w:color="auto" w:fill="FFF2CD" w:themeFill="accent4" w:themeFillTint="32"/>
            <w:vAlign w:val="center"/>
          </w:tcPr>
          <w:p w14:paraId="1075BA5E" w14:textId="77777777" w:rsidR="00232DBB" w:rsidRDefault="00685232">
            <w:pPr>
              <w:jc w:val="center"/>
              <w:rPr>
                <w:sz w:val="20"/>
                <w:szCs w:val="20"/>
              </w:rPr>
            </w:pPr>
            <w:r>
              <w:rPr>
                <w:rFonts w:hint="eastAsia"/>
                <w:sz w:val="20"/>
                <w:szCs w:val="20"/>
              </w:rPr>
              <w:t>-1.07</w:t>
            </w:r>
          </w:p>
        </w:tc>
        <w:tc>
          <w:tcPr>
            <w:tcW w:w="634" w:type="pct"/>
            <w:shd w:val="clear" w:color="auto" w:fill="FFF2CD" w:themeFill="accent4" w:themeFillTint="32"/>
            <w:vAlign w:val="center"/>
          </w:tcPr>
          <w:p w14:paraId="0F7B642B" w14:textId="77777777" w:rsidR="00232DBB" w:rsidRDefault="00685232">
            <w:pPr>
              <w:jc w:val="center"/>
              <w:rPr>
                <w:sz w:val="20"/>
                <w:szCs w:val="20"/>
              </w:rPr>
            </w:pPr>
            <w:r>
              <w:rPr>
                <w:rFonts w:hint="eastAsia"/>
                <w:sz w:val="20"/>
                <w:szCs w:val="20"/>
              </w:rPr>
              <w:t>1.6</w:t>
            </w:r>
          </w:p>
        </w:tc>
      </w:tr>
      <w:tr w:rsidR="00232DBB" w14:paraId="02098ECC" w14:textId="77777777">
        <w:trPr>
          <w:trHeight w:val="137"/>
          <w:jc w:val="center"/>
        </w:trPr>
        <w:tc>
          <w:tcPr>
            <w:tcW w:w="557" w:type="pct"/>
            <w:vMerge/>
            <w:shd w:val="clear" w:color="auto" w:fill="FFF2CD" w:themeFill="accent4" w:themeFillTint="32"/>
            <w:vAlign w:val="center"/>
          </w:tcPr>
          <w:p w14:paraId="280FC509" w14:textId="77777777" w:rsidR="00232DBB" w:rsidRDefault="00232DBB">
            <w:pPr>
              <w:jc w:val="center"/>
              <w:rPr>
                <w:sz w:val="20"/>
                <w:szCs w:val="20"/>
              </w:rPr>
            </w:pPr>
          </w:p>
        </w:tc>
        <w:tc>
          <w:tcPr>
            <w:tcW w:w="1091" w:type="pct"/>
            <w:shd w:val="clear" w:color="auto" w:fill="FFF2CD" w:themeFill="accent4" w:themeFillTint="32"/>
            <w:vAlign w:val="center"/>
          </w:tcPr>
          <w:p w14:paraId="0006BCD8" w14:textId="77777777" w:rsidR="00232DBB" w:rsidRDefault="00685232">
            <w:pPr>
              <w:jc w:val="center"/>
              <w:rPr>
                <w:sz w:val="20"/>
                <w:szCs w:val="20"/>
              </w:rPr>
            </w:pPr>
            <w:r>
              <w:rPr>
                <w:rFonts w:hint="eastAsia"/>
                <w:sz w:val="20"/>
                <w:szCs w:val="20"/>
              </w:rPr>
              <w:t>FDSS with SE=0.125</w:t>
            </w:r>
          </w:p>
        </w:tc>
        <w:tc>
          <w:tcPr>
            <w:tcW w:w="844" w:type="pct"/>
            <w:shd w:val="clear" w:color="auto" w:fill="FFF2CD" w:themeFill="accent4" w:themeFillTint="32"/>
            <w:vAlign w:val="center"/>
          </w:tcPr>
          <w:p w14:paraId="1D876464" w14:textId="77777777" w:rsidR="00232DBB" w:rsidRDefault="00685232">
            <w:pPr>
              <w:jc w:val="center"/>
              <w:rPr>
                <w:sz w:val="20"/>
                <w:szCs w:val="20"/>
              </w:rPr>
            </w:pPr>
            <w:r>
              <w:rPr>
                <w:rFonts w:hint="eastAsia"/>
                <w:sz w:val="20"/>
                <w:szCs w:val="20"/>
              </w:rPr>
              <w:t>4.05</w:t>
            </w:r>
          </w:p>
        </w:tc>
        <w:tc>
          <w:tcPr>
            <w:tcW w:w="545" w:type="pct"/>
            <w:shd w:val="clear" w:color="auto" w:fill="FFF2CD" w:themeFill="accent4" w:themeFillTint="32"/>
            <w:vAlign w:val="center"/>
          </w:tcPr>
          <w:p w14:paraId="6E231376" w14:textId="77777777" w:rsidR="00232DBB" w:rsidRDefault="00685232">
            <w:pPr>
              <w:jc w:val="center"/>
              <w:rPr>
                <w:sz w:val="20"/>
                <w:szCs w:val="20"/>
              </w:rPr>
            </w:pPr>
            <w:r>
              <w:rPr>
                <w:rFonts w:hint="eastAsia"/>
                <w:sz w:val="20"/>
                <w:szCs w:val="20"/>
              </w:rPr>
              <w:t>3.38</w:t>
            </w:r>
          </w:p>
        </w:tc>
        <w:tc>
          <w:tcPr>
            <w:tcW w:w="895" w:type="pct"/>
            <w:shd w:val="clear" w:color="auto" w:fill="FFF2CD" w:themeFill="accent4" w:themeFillTint="32"/>
            <w:vAlign w:val="center"/>
          </w:tcPr>
          <w:p w14:paraId="52AE9A1D" w14:textId="77777777" w:rsidR="00232DBB" w:rsidRDefault="00685232">
            <w:pPr>
              <w:jc w:val="center"/>
              <w:rPr>
                <w:sz w:val="20"/>
                <w:szCs w:val="20"/>
              </w:rPr>
            </w:pPr>
            <w:r>
              <w:rPr>
                <w:rFonts w:hint="eastAsia"/>
                <w:sz w:val="20"/>
                <w:szCs w:val="20"/>
              </w:rPr>
              <w:t>3.47</w:t>
            </w:r>
          </w:p>
        </w:tc>
        <w:tc>
          <w:tcPr>
            <w:tcW w:w="428" w:type="pct"/>
            <w:shd w:val="clear" w:color="auto" w:fill="FFF2CD" w:themeFill="accent4" w:themeFillTint="32"/>
            <w:vAlign w:val="center"/>
          </w:tcPr>
          <w:p w14:paraId="0F5B3B4E" w14:textId="77777777" w:rsidR="00232DBB" w:rsidRDefault="00685232">
            <w:pPr>
              <w:jc w:val="center"/>
              <w:rPr>
                <w:sz w:val="20"/>
                <w:szCs w:val="20"/>
              </w:rPr>
            </w:pPr>
            <w:r>
              <w:rPr>
                <w:rFonts w:hint="eastAsia"/>
                <w:sz w:val="20"/>
                <w:szCs w:val="20"/>
              </w:rPr>
              <w:t>-0.67</w:t>
            </w:r>
          </w:p>
        </w:tc>
        <w:tc>
          <w:tcPr>
            <w:tcW w:w="634" w:type="pct"/>
            <w:shd w:val="clear" w:color="auto" w:fill="FFF2CD" w:themeFill="accent4" w:themeFillTint="32"/>
            <w:vAlign w:val="center"/>
          </w:tcPr>
          <w:p w14:paraId="39FEE0F9" w14:textId="77777777" w:rsidR="00232DBB" w:rsidRDefault="00685232">
            <w:pPr>
              <w:jc w:val="center"/>
              <w:rPr>
                <w:sz w:val="20"/>
                <w:szCs w:val="20"/>
              </w:rPr>
            </w:pPr>
            <w:r>
              <w:rPr>
                <w:rFonts w:hint="eastAsia"/>
                <w:sz w:val="20"/>
                <w:szCs w:val="20"/>
              </w:rPr>
              <w:t>2.71</w:t>
            </w:r>
          </w:p>
        </w:tc>
      </w:tr>
      <w:tr w:rsidR="00232DBB" w14:paraId="1A2FCDBD" w14:textId="77777777">
        <w:trPr>
          <w:trHeight w:val="137"/>
          <w:jc w:val="center"/>
        </w:trPr>
        <w:tc>
          <w:tcPr>
            <w:tcW w:w="557" w:type="pct"/>
            <w:vMerge/>
            <w:shd w:val="clear" w:color="auto" w:fill="FFF2CD" w:themeFill="accent4" w:themeFillTint="32"/>
            <w:vAlign w:val="center"/>
          </w:tcPr>
          <w:p w14:paraId="43B7CF86" w14:textId="77777777" w:rsidR="00232DBB" w:rsidRDefault="00232DBB">
            <w:pPr>
              <w:jc w:val="center"/>
              <w:rPr>
                <w:sz w:val="20"/>
                <w:szCs w:val="20"/>
              </w:rPr>
            </w:pPr>
          </w:p>
        </w:tc>
        <w:tc>
          <w:tcPr>
            <w:tcW w:w="1091" w:type="pct"/>
            <w:shd w:val="clear" w:color="auto" w:fill="FFF2CD" w:themeFill="accent4" w:themeFillTint="32"/>
            <w:vAlign w:val="center"/>
          </w:tcPr>
          <w:p w14:paraId="7DA10FFC" w14:textId="77777777" w:rsidR="00232DBB" w:rsidRDefault="00685232">
            <w:pPr>
              <w:jc w:val="center"/>
              <w:rPr>
                <w:sz w:val="20"/>
                <w:szCs w:val="20"/>
              </w:rPr>
            </w:pPr>
            <w:r>
              <w:rPr>
                <w:rFonts w:hint="eastAsia"/>
                <w:sz w:val="20"/>
                <w:szCs w:val="20"/>
              </w:rPr>
              <w:t>FDSS with SE=0.25</w:t>
            </w:r>
          </w:p>
        </w:tc>
        <w:tc>
          <w:tcPr>
            <w:tcW w:w="844" w:type="pct"/>
            <w:shd w:val="clear" w:color="auto" w:fill="FFF2CD" w:themeFill="accent4" w:themeFillTint="32"/>
            <w:vAlign w:val="center"/>
          </w:tcPr>
          <w:p w14:paraId="26EF3241" w14:textId="77777777" w:rsidR="00232DBB" w:rsidRDefault="00685232">
            <w:pPr>
              <w:jc w:val="center"/>
              <w:rPr>
                <w:sz w:val="20"/>
                <w:szCs w:val="20"/>
              </w:rPr>
            </w:pPr>
            <w:r>
              <w:rPr>
                <w:rFonts w:hint="eastAsia"/>
                <w:sz w:val="20"/>
                <w:szCs w:val="20"/>
              </w:rPr>
              <w:t>3.59</w:t>
            </w:r>
          </w:p>
        </w:tc>
        <w:tc>
          <w:tcPr>
            <w:tcW w:w="545" w:type="pct"/>
            <w:shd w:val="clear" w:color="auto" w:fill="FFF2CD" w:themeFill="accent4" w:themeFillTint="32"/>
            <w:vAlign w:val="center"/>
          </w:tcPr>
          <w:p w14:paraId="4167BD42" w14:textId="77777777" w:rsidR="00232DBB" w:rsidRDefault="00685232">
            <w:pPr>
              <w:jc w:val="center"/>
              <w:rPr>
                <w:sz w:val="20"/>
                <w:szCs w:val="20"/>
              </w:rPr>
            </w:pPr>
            <w:r>
              <w:rPr>
                <w:rFonts w:hint="eastAsia"/>
                <w:sz w:val="20"/>
                <w:szCs w:val="20"/>
              </w:rPr>
              <w:t>3.84</w:t>
            </w:r>
          </w:p>
        </w:tc>
        <w:tc>
          <w:tcPr>
            <w:tcW w:w="895" w:type="pct"/>
            <w:shd w:val="clear" w:color="auto" w:fill="FFF2CD" w:themeFill="accent4" w:themeFillTint="32"/>
            <w:vAlign w:val="center"/>
          </w:tcPr>
          <w:p w14:paraId="43D4580E" w14:textId="77777777" w:rsidR="00232DBB" w:rsidRDefault="00685232">
            <w:pPr>
              <w:jc w:val="center"/>
              <w:rPr>
                <w:sz w:val="20"/>
                <w:szCs w:val="20"/>
              </w:rPr>
            </w:pPr>
            <w:r>
              <w:rPr>
                <w:rFonts w:hint="eastAsia"/>
                <w:sz w:val="20"/>
                <w:szCs w:val="20"/>
              </w:rPr>
              <w:t>3.05</w:t>
            </w:r>
          </w:p>
        </w:tc>
        <w:tc>
          <w:tcPr>
            <w:tcW w:w="428" w:type="pct"/>
            <w:shd w:val="clear" w:color="auto" w:fill="FFF2CD" w:themeFill="accent4" w:themeFillTint="32"/>
            <w:vAlign w:val="center"/>
          </w:tcPr>
          <w:p w14:paraId="4442EB13" w14:textId="77777777" w:rsidR="00232DBB" w:rsidRDefault="00685232">
            <w:pPr>
              <w:jc w:val="center"/>
              <w:rPr>
                <w:sz w:val="20"/>
                <w:szCs w:val="20"/>
              </w:rPr>
            </w:pPr>
            <w:r>
              <w:rPr>
                <w:rFonts w:hint="eastAsia"/>
                <w:sz w:val="20"/>
                <w:szCs w:val="20"/>
              </w:rPr>
              <w:t>-0.25</w:t>
            </w:r>
          </w:p>
        </w:tc>
        <w:tc>
          <w:tcPr>
            <w:tcW w:w="634" w:type="pct"/>
            <w:shd w:val="clear" w:color="auto" w:fill="FFF2CD" w:themeFill="accent4" w:themeFillTint="32"/>
            <w:vAlign w:val="center"/>
          </w:tcPr>
          <w:p w14:paraId="56411783" w14:textId="77777777" w:rsidR="00232DBB" w:rsidRDefault="00685232">
            <w:pPr>
              <w:jc w:val="center"/>
              <w:rPr>
                <w:sz w:val="20"/>
                <w:szCs w:val="20"/>
              </w:rPr>
            </w:pPr>
            <w:r>
              <w:rPr>
                <w:rFonts w:hint="eastAsia"/>
                <w:sz w:val="20"/>
                <w:szCs w:val="20"/>
              </w:rPr>
              <w:t>3.59</w:t>
            </w:r>
          </w:p>
        </w:tc>
      </w:tr>
      <w:tr w:rsidR="00232DBB" w14:paraId="17334F0F" w14:textId="77777777">
        <w:trPr>
          <w:trHeight w:val="137"/>
          <w:jc w:val="center"/>
        </w:trPr>
        <w:tc>
          <w:tcPr>
            <w:tcW w:w="557" w:type="pct"/>
            <w:vMerge/>
            <w:shd w:val="clear" w:color="auto" w:fill="FFF2CD" w:themeFill="accent4" w:themeFillTint="32"/>
            <w:vAlign w:val="center"/>
          </w:tcPr>
          <w:p w14:paraId="36F49AA3" w14:textId="77777777" w:rsidR="00232DBB" w:rsidRDefault="00232DBB">
            <w:pPr>
              <w:jc w:val="center"/>
              <w:rPr>
                <w:sz w:val="20"/>
                <w:szCs w:val="20"/>
              </w:rPr>
            </w:pPr>
          </w:p>
        </w:tc>
        <w:tc>
          <w:tcPr>
            <w:tcW w:w="1091" w:type="pct"/>
            <w:shd w:val="clear" w:color="auto" w:fill="FFF2CD" w:themeFill="accent4" w:themeFillTint="32"/>
            <w:vAlign w:val="center"/>
          </w:tcPr>
          <w:p w14:paraId="60DD23EC" w14:textId="77777777" w:rsidR="00232DBB" w:rsidRDefault="00685232">
            <w:pPr>
              <w:jc w:val="center"/>
              <w:rPr>
                <w:sz w:val="20"/>
                <w:szCs w:val="20"/>
              </w:rPr>
            </w:pPr>
            <w:r>
              <w:rPr>
                <w:rFonts w:hint="eastAsia"/>
                <w:sz w:val="20"/>
                <w:szCs w:val="20"/>
              </w:rPr>
              <w:t>FDSS with SE=0.375</w:t>
            </w:r>
          </w:p>
        </w:tc>
        <w:tc>
          <w:tcPr>
            <w:tcW w:w="844" w:type="pct"/>
            <w:shd w:val="clear" w:color="auto" w:fill="FFF2CD" w:themeFill="accent4" w:themeFillTint="32"/>
            <w:vAlign w:val="center"/>
          </w:tcPr>
          <w:p w14:paraId="1EB8043B" w14:textId="77777777" w:rsidR="00232DBB" w:rsidRDefault="00685232">
            <w:pPr>
              <w:jc w:val="center"/>
              <w:rPr>
                <w:sz w:val="20"/>
                <w:szCs w:val="20"/>
              </w:rPr>
            </w:pPr>
            <w:r>
              <w:rPr>
                <w:rFonts w:hint="eastAsia"/>
                <w:sz w:val="20"/>
                <w:szCs w:val="20"/>
              </w:rPr>
              <w:t>2.85</w:t>
            </w:r>
          </w:p>
        </w:tc>
        <w:tc>
          <w:tcPr>
            <w:tcW w:w="545" w:type="pct"/>
            <w:shd w:val="clear" w:color="auto" w:fill="FFF2CD" w:themeFill="accent4" w:themeFillTint="32"/>
            <w:vAlign w:val="center"/>
          </w:tcPr>
          <w:p w14:paraId="148709B4" w14:textId="77777777" w:rsidR="00232DBB" w:rsidRDefault="00685232">
            <w:pPr>
              <w:jc w:val="center"/>
              <w:rPr>
                <w:sz w:val="20"/>
                <w:szCs w:val="20"/>
              </w:rPr>
            </w:pPr>
            <w:r>
              <w:rPr>
                <w:rFonts w:hint="eastAsia"/>
                <w:sz w:val="20"/>
                <w:szCs w:val="20"/>
              </w:rPr>
              <w:t>4.58</w:t>
            </w:r>
          </w:p>
        </w:tc>
        <w:tc>
          <w:tcPr>
            <w:tcW w:w="895" w:type="pct"/>
            <w:shd w:val="clear" w:color="auto" w:fill="FFF2CD" w:themeFill="accent4" w:themeFillTint="32"/>
            <w:vAlign w:val="center"/>
          </w:tcPr>
          <w:p w14:paraId="1B8BEFB2" w14:textId="77777777" w:rsidR="00232DBB" w:rsidRDefault="00685232">
            <w:pPr>
              <w:jc w:val="center"/>
              <w:rPr>
                <w:sz w:val="20"/>
                <w:szCs w:val="20"/>
              </w:rPr>
            </w:pPr>
            <w:r>
              <w:rPr>
                <w:rFonts w:hint="eastAsia"/>
                <w:sz w:val="20"/>
                <w:szCs w:val="20"/>
              </w:rPr>
              <w:t>3.27</w:t>
            </w:r>
          </w:p>
        </w:tc>
        <w:tc>
          <w:tcPr>
            <w:tcW w:w="428" w:type="pct"/>
            <w:shd w:val="clear" w:color="auto" w:fill="FFF2CD" w:themeFill="accent4" w:themeFillTint="32"/>
            <w:vAlign w:val="center"/>
          </w:tcPr>
          <w:p w14:paraId="62774712" w14:textId="77777777" w:rsidR="00232DBB" w:rsidRDefault="00685232">
            <w:pPr>
              <w:jc w:val="center"/>
              <w:rPr>
                <w:sz w:val="20"/>
                <w:szCs w:val="20"/>
              </w:rPr>
            </w:pPr>
            <w:r>
              <w:rPr>
                <w:rFonts w:hint="eastAsia"/>
                <w:sz w:val="20"/>
                <w:szCs w:val="20"/>
              </w:rPr>
              <w:t>-0.47</w:t>
            </w:r>
          </w:p>
        </w:tc>
        <w:tc>
          <w:tcPr>
            <w:tcW w:w="634" w:type="pct"/>
            <w:shd w:val="clear" w:color="auto" w:fill="FFF2CD" w:themeFill="accent4" w:themeFillTint="32"/>
            <w:vAlign w:val="center"/>
          </w:tcPr>
          <w:p w14:paraId="14EE5B5A" w14:textId="77777777" w:rsidR="00232DBB" w:rsidRDefault="00685232">
            <w:pPr>
              <w:jc w:val="center"/>
              <w:rPr>
                <w:sz w:val="20"/>
                <w:szCs w:val="20"/>
              </w:rPr>
            </w:pPr>
            <w:r>
              <w:rPr>
                <w:rFonts w:hint="eastAsia"/>
                <w:sz w:val="20"/>
                <w:szCs w:val="20"/>
              </w:rPr>
              <w:t>4.11</w:t>
            </w:r>
          </w:p>
        </w:tc>
      </w:tr>
    </w:tbl>
    <w:p w14:paraId="2FFE4273" w14:textId="030E886A" w:rsidR="00232DBB" w:rsidRDefault="00685232">
      <w:pPr>
        <w:spacing w:before="120" w:after="120"/>
        <w:jc w:val="both"/>
        <w:rPr>
          <w:i/>
          <w:iCs/>
          <w:sz w:val="20"/>
          <w:szCs w:val="20"/>
        </w:rPr>
      </w:pPr>
      <w:r>
        <w:rPr>
          <w:rFonts w:hint="eastAsia"/>
          <w:b/>
          <w:bCs/>
          <w:i/>
          <w:iCs/>
          <w:sz w:val="20"/>
          <w:szCs w:val="20"/>
        </w:rPr>
        <w:t>Observation 13</w:t>
      </w:r>
      <w:r>
        <w:rPr>
          <w:rFonts w:hint="eastAsia"/>
          <w:i/>
          <w:iCs/>
          <w:sz w:val="20"/>
          <w:szCs w:val="20"/>
        </w:rPr>
        <w:t xml:space="preserve">: </w:t>
      </w:r>
      <w:r w:rsidR="009B5957">
        <w:rPr>
          <w:i/>
          <w:iCs/>
          <w:sz w:val="20"/>
          <w:szCs w:val="20"/>
        </w:rPr>
        <w:t xml:space="preserve">For </w:t>
      </w:r>
      <w:r>
        <w:rPr>
          <w:rFonts w:hint="eastAsia"/>
          <w:i/>
          <w:iCs/>
          <w:sz w:val="20"/>
          <w:szCs w:val="20"/>
        </w:rPr>
        <w:t>pi/2 BPSK</w:t>
      </w:r>
      <w:r w:rsidR="009B5957">
        <w:rPr>
          <w:i/>
          <w:iCs/>
          <w:sz w:val="20"/>
          <w:szCs w:val="20"/>
        </w:rPr>
        <w:t xml:space="preserve">, similar performance (i.e., the net gain) is achieved for both </w:t>
      </w:r>
      <w:r>
        <w:rPr>
          <w:rFonts w:hint="eastAsia"/>
          <w:i/>
          <w:iCs/>
          <w:sz w:val="20"/>
          <w:szCs w:val="20"/>
        </w:rPr>
        <w:t>FDSS w</w:t>
      </w:r>
      <w:r w:rsidR="009B5957">
        <w:rPr>
          <w:i/>
          <w:iCs/>
          <w:sz w:val="20"/>
          <w:szCs w:val="20"/>
        </w:rPr>
        <w:t xml:space="preserve">/ and w/o </w:t>
      </w:r>
      <w:r>
        <w:rPr>
          <w:rFonts w:hint="eastAsia"/>
          <w:i/>
          <w:iCs/>
          <w:sz w:val="20"/>
          <w:szCs w:val="20"/>
        </w:rPr>
        <w:t>SE</w:t>
      </w:r>
      <w:r w:rsidR="009B5957">
        <w:rPr>
          <w:i/>
          <w:iCs/>
          <w:sz w:val="20"/>
          <w:szCs w:val="20"/>
        </w:rPr>
        <w:t xml:space="preserve">, but better performance can be achieved FDSS w/ SE for </w:t>
      </w:r>
      <w:r>
        <w:rPr>
          <w:rFonts w:hint="eastAsia"/>
          <w:i/>
          <w:iCs/>
          <w:sz w:val="20"/>
          <w:szCs w:val="20"/>
        </w:rPr>
        <w:t>QPSK.</w:t>
      </w:r>
    </w:p>
    <w:p w14:paraId="0AC928E8" w14:textId="5F940E3E" w:rsidR="00232DBB" w:rsidRDefault="00685232">
      <w:pPr>
        <w:spacing w:before="120" w:after="120"/>
        <w:jc w:val="both"/>
        <w:rPr>
          <w:sz w:val="20"/>
          <w:szCs w:val="20"/>
        </w:rPr>
      </w:pPr>
      <w:r>
        <w:rPr>
          <w:rFonts w:hint="eastAsia"/>
          <w:sz w:val="20"/>
          <w:szCs w:val="20"/>
        </w:rPr>
        <w:t>Based on above observations, FDSS can achieve the</w:t>
      </w:r>
      <w:r w:rsidR="0063437A">
        <w:rPr>
          <w:sz w:val="20"/>
          <w:szCs w:val="20"/>
        </w:rPr>
        <w:t xml:space="preserve"> further</w:t>
      </w:r>
      <w:r>
        <w:rPr>
          <w:rFonts w:hint="eastAsia"/>
          <w:sz w:val="20"/>
          <w:szCs w:val="20"/>
        </w:rPr>
        <w:t xml:space="preserve"> PAPR reduction</w:t>
      </w:r>
      <w:r w:rsidR="0063437A">
        <w:rPr>
          <w:sz w:val="20"/>
          <w:szCs w:val="20"/>
        </w:rPr>
        <w:t xml:space="preserve"> for DFT-S-OFDM</w:t>
      </w:r>
      <w:r>
        <w:rPr>
          <w:rFonts w:hint="eastAsia"/>
          <w:sz w:val="20"/>
          <w:szCs w:val="20"/>
        </w:rPr>
        <w:t xml:space="preserve"> while preserving BLER performance</w:t>
      </w:r>
      <w:r w:rsidR="0063437A">
        <w:rPr>
          <w:sz w:val="20"/>
          <w:szCs w:val="20"/>
        </w:rPr>
        <w:t>, especially for low MCS. Comparing with the transparent solution (e.g., FDSS w/o SE) defined in 5G-A, further study for FDSS w/ SE or other spectrum processing</w:t>
      </w:r>
      <w:r w:rsidR="00273888">
        <w:rPr>
          <w:sz w:val="20"/>
          <w:szCs w:val="20"/>
        </w:rPr>
        <w:t xml:space="preserve"> (e.g., </w:t>
      </w:r>
      <w:r w:rsidR="00273888" w:rsidRPr="001B06FB">
        <w:rPr>
          <w:sz w:val="20"/>
          <w:szCs w:val="20"/>
        </w:rPr>
        <w:t>truncation</w:t>
      </w:r>
      <w:r w:rsidR="00273888">
        <w:rPr>
          <w:sz w:val="20"/>
          <w:szCs w:val="20"/>
        </w:rPr>
        <w:t>)</w:t>
      </w:r>
      <w:r w:rsidR="0063437A">
        <w:rPr>
          <w:sz w:val="20"/>
          <w:szCs w:val="20"/>
        </w:rPr>
        <w:t xml:space="preserve"> can be considered</w:t>
      </w:r>
      <w:r>
        <w:rPr>
          <w:rFonts w:hint="eastAsia"/>
          <w:sz w:val="20"/>
          <w:szCs w:val="20"/>
        </w:rPr>
        <w:t>.</w:t>
      </w:r>
    </w:p>
    <w:p w14:paraId="62331449" w14:textId="083DDD04" w:rsidR="00232DBB" w:rsidRDefault="00685232">
      <w:pPr>
        <w:pStyle w:val="Proposal"/>
        <w:numPr>
          <w:ilvl w:val="255"/>
          <w:numId w:val="0"/>
        </w:numPr>
        <w:spacing w:before="120" w:after="120"/>
        <w:jc w:val="both"/>
        <w:rPr>
          <w:i/>
          <w:iCs/>
          <w:sz w:val="20"/>
          <w:szCs w:val="20"/>
        </w:rPr>
      </w:pPr>
      <w:bookmarkStart w:id="165" w:name="_Toc206086314"/>
      <w:bookmarkStart w:id="166" w:name="_Toc206177543"/>
      <w:bookmarkStart w:id="167" w:name="_Toc206086937"/>
      <w:bookmarkStart w:id="168" w:name="_Toc206086781"/>
      <w:bookmarkStart w:id="169" w:name="_Toc206086618"/>
      <w:bookmarkStart w:id="170" w:name="_Toc206087828"/>
      <w:bookmarkStart w:id="171" w:name="_Toc206072604"/>
      <w:bookmarkStart w:id="172" w:name="_Toc206174122"/>
      <w:r>
        <w:rPr>
          <w:rFonts w:hint="eastAsia"/>
          <w:b/>
          <w:bCs/>
          <w:i/>
          <w:iCs/>
          <w:sz w:val="20"/>
          <w:szCs w:val="20"/>
        </w:rPr>
        <w:t>Proposal 3:</w:t>
      </w:r>
      <w:r>
        <w:rPr>
          <w:rFonts w:hint="eastAsia"/>
          <w:i/>
          <w:iCs/>
          <w:sz w:val="20"/>
          <w:szCs w:val="20"/>
        </w:rPr>
        <w:t xml:space="preserve"> </w:t>
      </w:r>
      <w:r w:rsidR="00DC1506">
        <w:rPr>
          <w:i/>
          <w:iCs/>
          <w:sz w:val="20"/>
          <w:szCs w:val="20"/>
        </w:rPr>
        <w:t>To</w:t>
      </w:r>
      <w:r w:rsidR="0063437A">
        <w:rPr>
          <w:i/>
          <w:iCs/>
          <w:sz w:val="20"/>
          <w:szCs w:val="20"/>
        </w:rPr>
        <w:t xml:space="preserve"> improve coverage, </w:t>
      </w:r>
      <w:r>
        <w:rPr>
          <w:rFonts w:hint="eastAsia"/>
          <w:i/>
          <w:iCs/>
          <w:sz w:val="20"/>
          <w:szCs w:val="20"/>
        </w:rPr>
        <w:t xml:space="preserve">FDSS can be considered in 6G waveform </w:t>
      </w:r>
      <w:r w:rsidR="0063437A">
        <w:rPr>
          <w:i/>
          <w:iCs/>
          <w:sz w:val="20"/>
          <w:szCs w:val="20"/>
        </w:rPr>
        <w:t>design</w:t>
      </w:r>
      <w:r>
        <w:rPr>
          <w:rFonts w:hint="eastAsia"/>
          <w:i/>
          <w:iCs/>
          <w:sz w:val="20"/>
          <w:szCs w:val="20"/>
        </w:rPr>
        <w:t>.</w:t>
      </w:r>
      <w:bookmarkEnd w:id="165"/>
      <w:bookmarkEnd w:id="166"/>
      <w:bookmarkEnd w:id="167"/>
      <w:bookmarkEnd w:id="168"/>
      <w:bookmarkEnd w:id="169"/>
      <w:bookmarkEnd w:id="170"/>
      <w:bookmarkEnd w:id="171"/>
      <w:bookmarkEnd w:id="172"/>
    </w:p>
    <w:p w14:paraId="5B1CAA78" w14:textId="2966577D" w:rsidR="0063437A" w:rsidRDefault="0063437A" w:rsidP="00DC1506">
      <w:pPr>
        <w:pStyle w:val="Proposal"/>
        <w:numPr>
          <w:ilvl w:val="0"/>
          <w:numId w:val="37"/>
        </w:numPr>
        <w:spacing w:before="120" w:after="120"/>
        <w:jc w:val="both"/>
        <w:rPr>
          <w:i/>
          <w:iCs/>
          <w:sz w:val="20"/>
          <w:szCs w:val="20"/>
        </w:rPr>
      </w:pPr>
      <w:r>
        <w:rPr>
          <w:i/>
          <w:iCs/>
          <w:sz w:val="20"/>
          <w:szCs w:val="20"/>
        </w:rPr>
        <w:t xml:space="preserve">FDSS w/o SE is considered as the baseline. </w:t>
      </w:r>
    </w:p>
    <w:p w14:paraId="7C1CE30D" w14:textId="0B670C85" w:rsidR="00835872" w:rsidRDefault="00835872" w:rsidP="00835872">
      <w:pPr>
        <w:pStyle w:val="3"/>
        <w:numPr>
          <w:ilvl w:val="2"/>
          <w:numId w:val="13"/>
        </w:numPr>
        <w:spacing w:after="120"/>
      </w:pPr>
      <w:r>
        <w:t xml:space="preserve">Joint waveform and </w:t>
      </w:r>
      <w:r w:rsidR="00A44030">
        <w:t>modulation</w:t>
      </w:r>
      <w:r>
        <w:t xml:space="preserve"> design</w:t>
      </w:r>
    </w:p>
    <w:p w14:paraId="5B3D1305" w14:textId="5CE43DC0" w:rsidR="00A44030" w:rsidRPr="001B06FB" w:rsidRDefault="00A44030" w:rsidP="001B06FB">
      <w:pPr>
        <w:pStyle w:val="Proposal"/>
        <w:numPr>
          <w:ilvl w:val="255"/>
          <w:numId w:val="0"/>
        </w:numPr>
        <w:spacing w:before="120" w:after="120"/>
        <w:jc w:val="both"/>
        <w:rPr>
          <w:sz w:val="20"/>
          <w:szCs w:val="20"/>
        </w:rPr>
      </w:pPr>
      <w:r w:rsidRPr="00A44030">
        <w:rPr>
          <w:sz w:val="20"/>
          <w:szCs w:val="20"/>
        </w:rPr>
        <w:t xml:space="preserve">To improve coverage, </w:t>
      </w:r>
      <w:r w:rsidR="00671EDF">
        <w:rPr>
          <w:sz w:val="20"/>
          <w:szCs w:val="20"/>
        </w:rPr>
        <w:t xml:space="preserve">with consideration on spectrum shapping, additional enhancement, i.e., </w:t>
      </w:r>
      <w:r>
        <w:rPr>
          <w:sz w:val="20"/>
          <w:szCs w:val="20"/>
        </w:rPr>
        <w:t>joint optimization with modulation</w:t>
      </w:r>
      <w:r w:rsidR="00671EDF">
        <w:rPr>
          <w:sz w:val="20"/>
          <w:szCs w:val="20"/>
        </w:rPr>
        <w:t xml:space="preserve">, is also investigated. As highlighted in </w:t>
      </w:r>
      <w:r w:rsidR="00671EDF">
        <w:rPr>
          <w:sz w:val="20"/>
          <w:szCs w:val="20"/>
        </w:rPr>
        <w:fldChar w:fldCharType="begin"/>
      </w:r>
      <w:r w:rsidR="00671EDF">
        <w:rPr>
          <w:sz w:val="20"/>
          <w:szCs w:val="20"/>
        </w:rPr>
        <w:instrText xml:space="preserve"> REF _Ref206080115 \r \h  \* MERGEFORMAT </w:instrText>
      </w:r>
      <w:r w:rsidR="00671EDF">
        <w:rPr>
          <w:sz w:val="20"/>
          <w:szCs w:val="20"/>
        </w:rPr>
      </w:r>
      <w:r w:rsidR="00671EDF">
        <w:rPr>
          <w:sz w:val="20"/>
          <w:szCs w:val="20"/>
        </w:rPr>
        <w:fldChar w:fldCharType="separate"/>
      </w:r>
      <w:r w:rsidR="00671EDF">
        <w:rPr>
          <w:sz w:val="20"/>
          <w:szCs w:val="20"/>
        </w:rPr>
        <w:t>[3]</w:t>
      </w:r>
      <w:r w:rsidR="00671EDF">
        <w:rPr>
          <w:sz w:val="20"/>
          <w:szCs w:val="20"/>
        </w:rPr>
        <w:fldChar w:fldCharType="end"/>
      </w:r>
      <w:r w:rsidR="00671EDF">
        <w:rPr>
          <w:sz w:val="20"/>
          <w:szCs w:val="20"/>
        </w:rPr>
        <w:t>, a</w:t>
      </w:r>
      <w:r w:rsidRPr="001B06FB">
        <w:rPr>
          <w:sz w:val="20"/>
          <w:szCs w:val="20"/>
        </w:rPr>
        <w:t xml:space="preserve">n interpolation-based π/2-BPSK modulation scheme (I-π/2-BPSK) can be considered for DFT-s-OFDM waveform to further reduce </w:t>
      </w:r>
      <w:r w:rsidR="000F2E40" w:rsidRPr="001B06FB">
        <w:rPr>
          <w:sz w:val="20"/>
          <w:szCs w:val="20"/>
        </w:rPr>
        <w:t xml:space="preserve"> </w:t>
      </w:r>
      <w:r w:rsidRPr="001B06FB">
        <w:rPr>
          <w:sz w:val="20"/>
          <w:szCs w:val="20"/>
        </w:rPr>
        <w:t xml:space="preserve">PAPR. This method introduces an interpolated symbol between each pair of adjacent π/2-BPSK modulation symbols, effectively changing the phase transition between adjacent modulation symbols from π/2 to π/4. After performing a DFT transformation, the bandwidth of the I-π/2-BPSK is consequently expanded to twice that of the original π/2-BPSK due to this interpolation. Following the DFT transformation, the I-π/2-BPSK data undergoes frequency-domain truncation and frequency domain spectral shaping (FDSS). The detailed processing flow is illustrated in </w:t>
      </w:r>
      <w:r w:rsidR="0066253E" w:rsidRPr="00D27330">
        <w:rPr>
          <w:sz w:val="20"/>
          <w:szCs w:val="20"/>
        </w:rPr>
        <w:t xml:space="preserve">Figure </w:t>
      </w:r>
      <w:r w:rsidR="0066253E">
        <w:rPr>
          <w:sz w:val="20"/>
          <w:szCs w:val="20"/>
        </w:rPr>
        <w:t>2-1-4.1</w:t>
      </w:r>
      <w:r w:rsidRPr="001B06FB">
        <w:rPr>
          <w:sz w:val="20"/>
          <w:szCs w:val="20"/>
        </w:rPr>
        <w:t>.</w:t>
      </w:r>
    </w:p>
    <w:p w14:paraId="510F87C6" w14:textId="77777777" w:rsidR="00A44030" w:rsidRPr="001B06FB" w:rsidRDefault="00A44030" w:rsidP="00A44030">
      <w:pPr>
        <w:spacing w:after="120"/>
        <w:jc w:val="center"/>
        <w:rPr>
          <w:sz w:val="20"/>
          <w:szCs w:val="20"/>
        </w:rPr>
      </w:pPr>
      <w:r w:rsidRPr="001B06FB">
        <w:rPr>
          <w:sz w:val="20"/>
          <w:szCs w:val="20"/>
        </w:rPr>
        <w:object w:dxaOrig="9238" w:dyaOrig="1550" w14:anchorId="3A4135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1.95pt;height:77.4pt" o:ole="">
            <v:imagedata r:id="rId33" o:title=""/>
            <o:lock v:ext="edit" aspectratio="f"/>
          </v:shape>
          <o:OLEObject Type="Embed" ProgID="Visio.Drawing.11" ShapeID="_x0000_i1025" DrawAspect="Content" ObjectID="_1821020946" r:id="rId34"/>
        </w:object>
      </w:r>
    </w:p>
    <w:p w14:paraId="5BD8926A" w14:textId="27B17983" w:rsidR="00A44030" w:rsidRPr="001B06FB" w:rsidRDefault="00A44030" w:rsidP="00A44030">
      <w:pPr>
        <w:spacing w:after="120"/>
        <w:jc w:val="center"/>
        <w:rPr>
          <w:sz w:val="20"/>
          <w:szCs w:val="20"/>
        </w:rPr>
      </w:pPr>
      <w:r w:rsidRPr="001B06FB">
        <w:rPr>
          <w:sz w:val="20"/>
          <w:szCs w:val="20"/>
        </w:rPr>
        <w:t xml:space="preserve">Figure </w:t>
      </w:r>
      <w:r w:rsidR="0066253E">
        <w:rPr>
          <w:sz w:val="20"/>
          <w:szCs w:val="20"/>
        </w:rPr>
        <w:t>2-1-4.1</w:t>
      </w:r>
      <w:r w:rsidRPr="001B06FB">
        <w:rPr>
          <w:sz w:val="20"/>
          <w:szCs w:val="20"/>
        </w:rPr>
        <w:t xml:space="preserve"> I-π/2-BPSK modulation procedure</w:t>
      </w:r>
    </w:p>
    <w:p w14:paraId="1E75E465" w14:textId="77777777" w:rsidR="00A44030" w:rsidRPr="001B06FB" w:rsidRDefault="00A44030" w:rsidP="00A44030">
      <w:pPr>
        <w:spacing w:after="120"/>
        <w:rPr>
          <w:sz w:val="20"/>
          <w:szCs w:val="20"/>
        </w:rPr>
      </w:pPr>
      <w:r w:rsidRPr="001B06FB">
        <w:rPr>
          <w:b/>
          <w:bCs/>
          <w:sz w:val="20"/>
          <w:szCs w:val="20"/>
          <w:u w:val="single"/>
        </w:rPr>
        <w:t>Interpolation</w:t>
      </w:r>
    </w:p>
    <w:p w14:paraId="5FBABEE1" w14:textId="25F9B009" w:rsidR="00A44030" w:rsidRPr="001B06FB" w:rsidRDefault="00A44030" w:rsidP="001B06FB">
      <w:pPr>
        <w:rPr>
          <w:sz w:val="20"/>
          <w:szCs w:val="20"/>
        </w:rPr>
      </w:pPr>
      <w:r w:rsidRPr="001B06FB">
        <w:rPr>
          <w:sz w:val="20"/>
          <w:szCs w:val="20"/>
        </w:rPr>
        <w:lastRenderedPageBreak/>
        <w:t xml:space="preserve">The encoded bits are modulated to generate π/2-BPSK modulation symbols. Furthermore, a new modulation symbol is interpolated between every pair of adjacent π/2-BPSK symbols. The interpolated symbol is defined as the sum of these two adjacent π/2-BPSK symbols divided by </w:t>
      </w:r>
      <m:oMath>
        <m:rad>
          <m:radPr>
            <m:degHide m:val="1"/>
            <m:ctrlPr>
              <w:rPr>
                <w:rFonts w:ascii="Cambria Math" w:hAnsi="Cambria Math"/>
                <w:i/>
                <w:sz w:val="20"/>
                <w:szCs w:val="20"/>
              </w:rPr>
            </m:ctrlPr>
          </m:radPr>
          <m:deg/>
          <m:e>
            <m:r>
              <w:rPr>
                <w:rFonts w:ascii="Cambria Math" w:hAnsi="Cambria Math"/>
                <w:sz w:val="20"/>
                <w:szCs w:val="20"/>
              </w:rPr>
              <m:t>2</m:t>
            </m:r>
          </m:e>
        </m:rad>
      </m:oMath>
      <w:r w:rsidRPr="001B06FB">
        <w:rPr>
          <w:sz w:val="20"/>
          <w:szCs w:val="20"/>
        </w:rPr>
        <w:t xml:space="preserve"> (for amplitude normalization</w:t>
      </w:r>
      <w:r w:rsidR="003443C7">
        <w:rPr>
          <w:sz w:val="20"/>
          <w:szCs w:val="20"/>
        </w:rPr>
        <w:t>)</w:t>
      </w:r>
      <w:r w:rsidRPr="001B06FB">
        <w:rPr>
          <w:sz w:val="20"/>
          <w:szCs w:val="20"/>
        </w:rPr>
        <w:t xml:space="preserve"> as illustrated in </w:t>
      </w:r>
      <w:r w:rsidR="0024058C" w:rsidRPr="00D27330">
        <w:rPr>
          <w:sz w:val="20"/>
          <w:szCs w:val="20"/>
        </w:rPr>
        <w:t xml:space="preserve">Figure </w:t>
      </w:r>
      <w:r w:rsidR="0024058C">
        <w:rPr>
          <w:sz w:val="20"/>
          <w:szCs w:val="20"/>
        </w:rPr>
        <w:t>2-1-4.2</w:t>
      </w:r>
      <w:r w:rsidRPr="001B06FB">
        <w:rPr>
          <w:sz w:val="20"/>
          <w:szCs w:val="20"/>
        </w:rPr>
        <w:t>.</w:t>
      </w:r>
    </w:p>
    <w:p w14:paraId="1A39B4E0" w14:textId="77777777" w:rsidR="00A44030" w:rsidRPr="001B06FB" w:rsidRDefault="00A44030" w:rsidP="00A44030">
      <w:pPr>
        <w:spacing w:after="120"/>
        <w:jc w:val="center"/>
        <w:rPr>
          <w:sz w:val="20"/>
          <w:szCs w:val="20"/>
        </w:rPr>
      </w:pPr>
      <w:r w:rsidRPr="001B06FB">
        <w:rPr>
          <w:sz w:val="20"/>
          <w:szCs w:val="20"/>
        </w:rPr>
        <w:object w:dxaOrig="7761" w:dyaOrig="1672" w14:anchorId="72A3397F">
          <v:shape id="_x0000_i1026" type="#_x0000_t75" style="width:388.3pt;height:83.25pt" o:ole="">
            <v:imagedata r:id="rId35" o:title=""/>
            <o:lock v:ext="edit" aspectratio="f"/>
          </v:shape>
          <o:OLEObject Type="Embed" ProgID="Visio.Drawing.11" ShapeID="_x0000_i1026" DrawAspect="Content" ObjectID="_1821020947" r:id="rId36"/>
        </w:object>
      </w:r>
    </w:p>
    <w:p w14:paraId="32DCC7DF" w14:textId="60D17C25" w:rsidR="00A44030" w:rsidRPr="001B06FB" w:rsidRDefault="0024058C" w:rsidP="00A44030">
      <w:pPr>
        <w:spacing w:after="120"/>
        <w:jc w:val="center"/>
        <w:rPr>
          <w:sz w:val="20"/>
          <w:szCs w:val="20"/>
        </w:rPr>
      </w:pPr>
      <w:r w:rsidRPr="00D27330">
        <w:rPr>
          <w:sz w:val="20"/>
          <w:szCs w:val="20"/>
        </w:rPr>
        <w:t xml:space="preserve">Figure </w:t>
      </w:r>
      <w:r>
        <w:rPr>
          <w:sz w:val="20"/>
          <w:szCs w:val="20"/>
        </w:rPr>
        <w:t>2-1-4.2</w:t>
      </w:r>
      <w:r w:rsidR="00A44030" w:rsidRPr="001B06FB">
        <w:rPr>
          <w:sz w:val="20"/>
          <w:szCs w:val="20"/>
        </w:rPr>
        <w:t xml:space="preserve"> I-π/2‑BPSK sequence</w:t>
      </w:r>
    </w:p>
    <w:p w14:paraId="5AEC8F53" w14:textId="1E0CED02" w:rsidR="00A44030" w:rsidRPr="001B06FB" w:rsidRDefault="00865ECA" w:rsidP="00A44030">
      <w:pPr>
        <w:spacing w:after="120"/>
        <w:rPr>
          <w:sz w:val="20"/>
          <w:szCs w:val="20"/>
        </w:rPr>
      </w:pPr>
      <w:r>
        <w:rPr>
          <w:sz w:val="20"/>
          <w:szCs w:val="20"/>
        </w:rPr>
        <w:t>I</w:t>
      </w:r>
      <w:r w:rsidR="00A44030" w:rsidRPr="001B06FB">
        <w:rPr>
          <w:sz w:val="20"/>
          <w:szCs w:val="20"/>
        </w:rPr>
        <w:t xml:space="preserve">n the I-π/2-BPSK sequence, the symbols </w:t>
      </w:r>
      <w:r w:rsidR="000F2E40">
        <w:rPr>
          <w:sz w:val="20"/>
          <w:szCs w:val="20"/>
        </w:rPr>
        <w:t>with</w:t>
      </w:r>
      <w:r w:rsidR="000F2E40" w:rsidRPr="001B06FB">
        <w:rPr>
          <w:sz w:val="20"/>
          <w:szCs w:val="20"/>
        </w:rPr>
        <w:t xml:space="preserve"> </w:t>
      </w:r>
      <w:r w:rsidR="00A44030" w:rsidRPr="001B06FB">
        <w:rPr>
          <w:sz w:val="20"/>
          <w:szCs w:val="20"/>
        </w:rPr>
        <w:t xml:space="preserve">even indices are the original π/2-BPSK symbols, while those </w:t>
      </w:r>
      <w:r w:rsidR="000F2E40">
        <w:rPr>
          <w:sz w:val="20"/>
          <w:szCs w:val="20"/>
        </w:rPr>
        <w:t>with</w:t>
      </w:r>
      <w:r w:rsidR="000F2E40" w:rsidRPr="001B06FB">
        <w:rPr>
          <w:sz w:val="20"/>
          <w:szCs w:val="20"/>
        </w:rPr>
        <w:t xml:space="preserve"> </w:t>
      </w:r>
      <w:r w:rsidR="00A44030" w:rsidRPr="001B06FB">
        <w:rPr>
          <w:sz w:val="20"/>
          <w:szCs w:val="20"/>
        </w:rPr>
        <w:t>odd indices are the interpolated symbols. With the interpolation operation, the phase difference between adjacent I-π/2-BPSK symbols is π/4. Therefore, I-π/2-BPSK modulation approach can achieve a lower PAPR for DFT-s-OFDM transmission compared to conventional π/2-BPSK</w:t>
      </w:r>
      <w:r w:rsidR="007E6322">
        <w:rPr>
          <w:rFonts w:hint="eastAsia"/>
          <w:sz w:val="20"/>
          <w:szCs w:val="20"/>
        </w:rPr>
        <w:t>.</w:t>
      </w:r>
      <w:r w:rsidR="00A44030" w:rsidRPr="001B06FB">
        <w:rPr>
          <w:sz w:val="20"/>
          <w:szCs w:val="20"/>
        </w:rPr>
        <w:t xml:space="preserve"> </w:t>
      </w:r>
    </w:p>
    <w:p w14:paraId="404350C6" w14:textId="08280854" w:rsidR="00A44030" w:rsidRPr="001B06FB" w:rsidRDefault="00D518A4" w:rsidP="001B06FB">
      <w:pPr>
        <w:spacing w:before="120" w:after="120"/>
        <w:jc w:val="both"/>
        <w:rPr>
          <w:sz w:val="20"/>
          <w:szCs w:val="20"/>
        </w:rPr>
      </w:pPr>
      <w:bookmarkStart w:id="173" w:name="_Toc4795"/>
      <w:r>
        <w:rPr>
          <w:rFonts w:hint="eastAsia"/>
          <w:b/>
          <w:bCs/>
          <w:i/>
          <w:iCs/>
          <w:sz w:val="20"/>
          <w:szCs w:val="20"/>
        </w:rPr>
        <w:t>Observation 1</w:t>
      </w:r>
      <w:r>
        <w:rPr>
          <w:b/>
          <w:bCs/>
          <w:i/>
          <w:iCs/>
          <w:sz w:val="20"/>
          <w:szCs w:val="20"/>
        </w:rPr>
        <w:t>4</w:t>
      </w:r>
      <w:r>
        <w:rPr>
          <w:rFonts w:hint="eastAsia"/>
          <w:i/>
          <w:iCs/>
          <w:sz w:val="20"/>
          <w:szCs w:val="20"/>
        </w:rPr>
        <w:t xml:space="preserve">: </w:t>
      </w:r>
      <w:r w:rsidR="00A44030" w:rsidRPr="001B06FB">
        <w:rPr>
          <w:i/>
          <w:sz w:val="20"/>
          <w:szCs w:val="20"/>
        </w:rPr>
        <w:t>By inserting the normalized sum of two adjacent π/2-BPSK symbols between them, I-π/2-BPSK can reduce the phase difference between consecutive symbols from π/2 to π/4.</w:t>
      </w:r>
      <w:bookmarkEnd w:id="173"/>
    </w:p>
    <w:p w14:paraId="717E8BCD" w14:textId="77777777" w:rsidR="00A44030" w:rsidRPr="001B06FB" w:rsidRDefault="00A44030" w:rsidP="00A44030">
      <w:pPr>
        <w:spacing w:after="120"/>
        <w:rPr>
          <w:b/>
          <w:bCs/>
          <w:sz w:val="20"/>
          <w:szCs w:val="20"/>
          <w:u w:val="single"/>
        </w:rPr>
      </w:pPr>
      <w:r w:rsidRPr="001B06FB">
        <w:rPr>
          <w:b/>
          <w:bCs/>
          <w:sz w:val="20"/>
          <w:szCs w:val="20"/>
          <w:u w:val="single"/>
        </w:rPr>
        <w:t>DFT operation</w:t>
      </w:r>
    </w:p>
    <w:p w14:paraId="1EC62971" w14:textId="5DB630AD" w:rsidR="00A44030" w:rsidRPr="001B06FB" w:rsidRDefault="00B15979" w:rsidP="00A44030">
      <w:pPr>
        <w:spacing w:after="120"/>
        <w:rPr>
          <w:sz w:val="20"/>
          <w:szCs w:val="20"/>
        </w:rPr>
      </w:pPr>
      <w:r>
        <w:rPr>
          <w:sz w:val="20"/>
          <w:szCs w:val="20"/>
        </w:rPr>
        <w:t>Then, following the DFT-S-OFDM operation</w:t>
      </w:r>
      <w:r w:rsidR="00A44030" w:rsidRPr="001B06FB">
        <w:rPr>
          <w:sz w:val="20"/>
          <w:szCs w:val="20"/>
        </w:rPr>
        <w:t xml:space="preserve">, the time-domain I-π/2-BPSK sequence is transformed into the frequency domain via a DFT operation (i.e., transform precoding). And the DFT data is circularly shifted by half of its length in frequency-domain using DFT-shift, so that the phase of frequency components are rearranged to [-π, π]. </w:t>
      </w:r>
    </w:p>
    <w:p w14:paraId="3330922B" w14:textId="77777777" w:rsidR="00A44030" w:rsidRPr="001B06FB" w:rsidRDefault="00A44030" w:rsidP="00A44030">
      <w:pPr>
        <w:spacing w:after="120"/>
        <w:rPr>
          <w:sz w:val="20"/>
          <w:szCs w:val="20"/>
        </w:rPr>
      </w:pPr>
      <w:r w:rsidRPr="001B06FB">
        <w:rPr>
          <w:sz w:val="20"/>
          <w:szCs w:val="20"/>
        </w:rPr>
        <w:t>Since the interpolation process in I-π/2-BPSK modulation effectively doubles the original π/2-BPSK sequence, the corresponding DFT output occupies twice bandwidth of the original signal.</w:t>
      </w:r>
    </w:p>
    <w:p w14:paraId="69644559" w14:textId="77777777" w:rsidR="00A44030" w:rsidRPr="001B06FB" w:rsidRDefault="00A44030" w:rsidP="00A44030">
      <w:pPr>
        <w:spacing w:after="120"/>
        <w:jc w:val="center"/>
        <w:rPr>
          <w:sz w:val="20"/>
          <w:szCs w:val="20"/>
        </w:rPr>
      </w:pPr>
      <w:r w:rsidRPr="001B06FB">
        <w:rPr>
          <w:sz w:val="20"/>
          <w:szCs w:val="20"/>
        </w:rPr>
        <w:object w:dxaOrig="7200" w:dyaOrig="3271" w14:anchorId="7AE1B804">
          <v:shape id="_x0000_i1027" type="#_x0000_t75" style="width:5in;height:163.55pt" o:ole="">
            <v:imagedata r:id="rId37" o:title=""/>
            <o:lock v:ext="edit" aspectratio="f"/>
          </v:shape>
          <o:OLEObject Type="Embed" ProgID="Visio.Drawing.11" ShapeID="_x0000_i1027" DrawAspect="Content" ObjectID="_1821020948" r:id="rId38"/>
        </w:object>
      </w:r>
    </w:p>
    <w:p w14:paraId="46C55D58" w14:textId="3BC1ED4C" w:rsidR="00A44030" w:rsidRPr="001B06FB" w:rsidRDefault="009806CF" w:rsidP="00A44030">
      <w:pPr>
        <w:spacing w:after="120"/>
        <w:jc w:val="center"/>
        <w:rPr>
          <w:sz w:val="20"/>
          <w:szCs w:val="20"/>
        </w:rPr>
      </w:pPr>
      <w:r w:rsidRPr="00D27330">
        <w:rPr>
          <w:sz w:val="20"/>
          <w:szCs w:val="20"/>
        </w:rPr>
        <w:t xml:space="preserve">Figure </w:t>
      </w:r>
      <w:r>
        <w:rPr>
          <w:sz w:val="20"/>
          <w:szCs w:val="20"/>
        </w:rPr>
        <w:t>2-1-4.3</w:t>
      </w:r>
      <w:r w:rsidR="00A44030" w:rsidRPr="001B06FB">
        <w:rPr>
          <w:sz w:val="20"/>
          <w:szCs w:val="20"/>
        </w:rPr>
        <w:t xml:space="preserve"> Bandwidth comparison of π/2-BPSK and I-π/2-BPSK</w:t>
      </w:r>
    </w:p>
    <w:p w14:paraId="1C9AD608" w14:textId="62C87A56" w:rsidR="00A44030" w:rsidRPr="001B06FB" w:rsidRDefault="00D518A4" w:rsidP="001B06FB">
      <w:pPr>
        <w:spacing w:before="120" w:after="120"/>
        <w:jc w:val="both"/>
        <w:rPr>
          <w:szCs w:val="20"/>
        </w:rPr>
      </w:pPr>
      <w:bookmarkStart w:id="174" w:name="_Toc13871"/>
      <w:r>
        <w:rPr>
          <w:rFonts w:hint="eastAsia"/>
          <w:b/>
          <w:bCs/>
          <w:i/>
          <w:iCs/>
          <w:sz w:val="20"/>
          <w:szCs w:val="20"/>
        </w:rPr>
        <w:t>Observation 1</w:t>
      </w:r>
      <w:r>
        <w:rPr>
          <w:b/>
          <w:bCs/>
          <w:i/>
          <w:iCs/>
          <w:sz w:val="20"/>
          <w:szCs w:val="20"/>
        </w:rPr>
        <w:t>5</w:t>
      </w:r>
      <w:r>
        <w:rPr>
          <w:rFonts w:hint="eastAsia"/>
          <w:i/>
          <w:iCs/>
          <w:sz w:val="20"/>
          <w:szCs w:val="20"/>
        </w:rPr>
        <w:t xml:space="preserve">: </w:t>
      </w:r>
      <w:r w:rsidR="00E52A6A">
        <w:rPr>
          <w:bCs/>
          <w:i/>
          <w:iCs/>
          <w:sz w:val="20"/>
          <w:szCs w:val="20"/>
        </w:rPr>
        <w:t>After the int</w:t>
      </w:r>
      <w:r w:rsidR="00A44030" w:rsidRPr="001B06FB">
        <w:rPr>
          <w:bCs/>
          <w:i/>
          <w:iCs/>
          <w:sz w:val="20"/>
          <w:szCs w:val="20"/>
        </w:rPr>
        <w:t>erpolation process</w:t>
      </w:r>
      <w:r w:rsidR="00E52A6A">
        <w:rPr>
          <w:bCs/>
          <w:i/>
          <w:iCs/>
          <w:sz w:val="20"/>
          <w:szCs w:val="20"/>
        </w:rPr>
        <w:t>ing</w:t>
      </w:r>
      <w:r w:rsidR="00A44030" w:rsidRPr="001B06FB">
        <w:rPr>
          <w:bCs/>
          <w:i/>
          <w:iCs/>
          <w:sz w:val="20"/>
          <w:szCs w:val="20"/>
        </w:rPr>
        <w:t>, I-π/2-BPSK occupies twice the bandwidth of the original π/2-BPSK signal, which is equivalent to spectrum extension.</w:t>
      </w:r>
      <w:bookmarkEnd w:id="174"/>
    </w:p>
    <w:p w14:paraId="28AD2EF2" w14:textId="632E30BC" w:rsidR="00B15979" w:rsidRDefault="00A44030" w:rsidP="00A44030">
      <w:pPr>
        <w:spacing w:after="120"/>
        <w:rPr>
          <w:b/>
          <w:bCs/>
          <w:sz w:val="20"/>
          <w:szCs w:val="20"/>
          <w:u w:val="single"/>
        </w:rPr>
      </w:pPr>
      <w:r w:rsidRPr="001B06FB">
        <w:rPr>
          <w:b/>
          <w:bCs/>
          <w:sz w:val="20"/>
          <w:szCs w:val="20"/>
          <w:u w:val="single"/>
        </w:rPr>
        <w:t xml:space="preserve">Frequency domain </w:t>
      </w:r>
      <w:r w:rsidR="00B15979">
        <w:rPr>
          <w:b/>
          <w:bCs/>
          <w:sz w:val="20"/>
          <w:szCs w:val="20"/>
          <w:u w:val="single"/>
        </w:rPr>
        <w:t>operation:</w:t>
      </w:r>
    </w:p>
    <w:p w14:paraId="7E107F0D" w14:textId="70ED1FF1" w:rsidR="00847FEA" w:rsidRPr="001B06FB" w:rsidRDefault="00847FEA" w:rsidP="00A44030">
      <w:pPr>
        <w:spacing w:after="120"/>
        <w:rPr>
          <w:bCs/>
          <w:sz w:val="20"/>
          <w:szCs w:val="20"/>
        </w:rPr>
      </w:pPr>
      <w:r w:rsidRPr="001B06FB">
        <w:rPr>
          <w:bCs/>
          <w:sz w:val="20"/>
          <w:szCs w:val="20"/>
        </w:rPr>
        <w:t xml:space="preserve">For </w:t>
      </w:r>
      <w:r>
        <w:rPr>
          <w:bCs/>
          <w:sz w:val="20"/>
          <w:szCs w:val="20"/>
        </w:rPr>
        <w:t>achieving better performance, the following two steps are considered:</w:t>
      </w:r>
    </w:p>
    <w:p w14:paraId="242B3411" w14:textId="77777777" w:rsidR="00B15979" w:rsidRDefault="00B15979" w:rsidP="00DC1506">
      <w:pPr>
        <w:pStyle w:val="aff"/>
        <w:numPr>
          <w:ilvl w:val="0"/>
          <w:numId w:val="37"/>
        </w:numPr>
        <w:spacing w:after="120"/>
        <w:ind w:leftChars="0"/>
        <w:rPr>
          <w:i/>
          <w:iCs/>
          <w:szCs w:val="21"/>
          <w:u w:val="single"/>
          <w:lang w:val="en-US"/>
        </w:rPr>
      </w:pPr>
      <w:r w:rsidRPr="001B06FB">
        <w:rPr>
          <w:i/>
          <w:iCs/>
          <w:szCs w:val="21"/>
          <w:u w:val="single"/>
          <w:lang w:val="en-US"/>
        </w:rPr>
        <w:t xml:space="preserve">Step-1: </w:t>
      </w:r>
      <w:r>
        <w:rPr>
          <w:i/>
          <w:iCs/>
          <w:szCs w:val="21"/>
          <w:u w:val="single"/>
          <w:lang w:val="en-US"/>
        </w:rPr>
        <w:t xml:space="preserve">Frequency </w:t>
      </w:r>
      <w:r w:rsidRPr="001B06FB">
        <w:rPr>
          <w:i/>
          <w:iCs/>
          <w:szCs w:val="21"/>
          <w:u w:val="single"/>
          <w:lang w:val="en-US"/>
        </w:rPr>
        <w:t>T</w:t>
      </w:r>
      <w:r w:rsidR="00A44030" w:rsidRPr="001B06FB">
        <w:rPr>
          <w:i/>
          <w:iCs/>
          <w:szCs w:val="21"/>
          <w:u w:val="single"/>
          <w:lang w:val="en-US"/>
        </w:rPr>
        <w:t>runcation</w:t>
      </w:r>
    </w:p>
    <w:p w14:paraId="724BADB2" w14:textId="4DFAA8D1" w:rsidR="00A44030" w:rsidRPr="001B06FB" w:rsidRDefault="00A44030" w:rsidP="001B06FB">
      <w:pPr>
        <w:pStyle w:val="aff"/>
        <w:spacing w:after="120"/>
        <w:ind w:leftChars="0" w:left="720" w:firstLine="0"/>
        <w:rPr>
          <w:i/>
          <w:iCs/>
          <w:szCs w:val="21"/>
          <w:u w:val="single"/>
        </w:rPr>
      </w:pPr>
      <w:r w:rsidRPr="001B06FB">
        <w:rPr>
          <w:szCs w:val="20"/>
        </w:rPr>
        <w:t xml:space="preserve">Since the bandwidth of I-π/2-BPSK is twice that of the original π/2-BPSK (i.e., 2*BW), frequency-domain truncation with a truncation factor F is applied to improve spectral efficiency, where F&lt;1, e.g., 3/4 or 1/2, etc. Specifically, only the central fraction F of the frequency-domain components are retained, while the outer portions are discarded. The corresponding PSD is illustrated in </w:t>
      </w:r>
      <w:r w:rsidR="00BC70E8" w:rsidRPr="001B06FB">
        <w:rPr>
          <w:szCs w:val="20"/>
        </w:rPr>
        <w:t>Figure 2-1-4.4</w:t>
      </w:r>
      <w:r w:rsidRPr="001B06FB">
        <w:rPr>
          <w:szCs w:val="20"/>
        </w:rPr>
        <w:t xml:space="preserve">. As a result, the occupied bandwidth of I-π/2-BPSK is reduced to 2*BW*F. Consequently, I-π/2-BPSK results in spectral </w:t>
      </w:r>
      <w:r w:rsidRPr="001B06FB">
        <w:rPr>
          <w:szCs w:val="20"/>
        </w:rPr>
        <w:lastRenderedPageBreak/>
        <w:t>extension if F &gt; 1/2, maintains the same bandwidth as the original π/2-BPSK if F = 1/2, and achieves bandwidth compression if F &lt; 1/2. Different values of truncation factor F can be studied to adapt to various spectrum efficiency requirements.</w:t>
      </w:r>
    </w:p>
    <w:p w14:paraId="5C538A5C" w14:textId="55893255" w:rsidR="00A44030" w:rsidRPr="001B06FB" w:rsidRDefault="00335E70" w:rsidP="00A44030">
      <w:pPr>
        <w:spacing w:after="120"/>
        <w:jc w:val="center"/>
        <w:rPr>
          <w:sz w:val="20"/>
          <w:szCs w:val="20"/>
        </w:rPr>
      </w:pPr>
      <w:r w:rsidRPr="001B06FB">
        <w:rPr>
          <w:sz w:val="20"/>
          <w:szCs w:val="20"/>
        </w:rPr>
        <w:object w:dxaOrig="5845" w:dyaOrig="5199" w14:anchorId="405D6D76">
          <v:shape id="_x0000_i1028" type="#_x0000_t75" style="width:206.45pt;height:146.9pt" o:ole="">
            <v:imagedata r:id="rId39" o:title=""/>
            <o:lock v:ext="edit" aspectratio="f"/>
          </v:shape>
          <o:OLEObject Type="Embed" ProgID="Visio.Drawing.11" ShapeID="_x0000_i1028" DrawAspect="Content" ObjectID="_1821020949" r:id="rId40"/>
        </w:object>
      </w:r>
    </w:p>
    <w:p w14:paraId="0BEFDFA4" w14:textId="45445146" w:rsidR="00A44030" w:rsidRPr="001B06FB" w:rsidRDefault="00BC70E8" w:rsidP="00A44030">
      <w:pPr>
        <w:spacing w:after="120"/>
        <w:jc w:val="center"/>
        <w:rPr>
          <w:sz w:val="20"/>
          <w:szCs w:val="20"/>
        </w:rPr>
      </w:pPr>
      <w:r w:rsidRPr="00D27330">
        <w:rPr>
          <w:sz w:val="20"/>
          <w:szCs w:val="20"/>
        </w:rPr>
        <w:t xml:space="preserve">Figure </w:t>
      </w:r>
      <w:r>
        <w:rPr>
          <w:sz w:val="20"/>
          <w:szCs w:val="20"/>
        </w:rPr>
        <w:t>2-1-4.4</w:t>
      </w:r>
      <w:r w:rsidR="00A44030" w:rsidRPr="001B06FB">
        <w:rPr>
          <w:sz w:val="20"/>
          <w:szCs w:val="20"/>
        </w:rPr>
        <w:t xml:space="preserve"> Frequency-domain truncation for I-π/2-BPSK</w:t>
      </w:r>
    </w:p>
    <w:p w14:paraId="0C633F7E" w14:textId="2A0C0A21" w:rsidR="00A44030" w:rsidRPr="001B06FB" w:rsidRDefault="00994C42" w:rsidP="001B06FB">
      <w:pPr>
        <w:spacing w:before="120" w:after="120"/>
        <w:jc w:val="both"/>
        <w:rPr>
          <w:sz w:val="20"/>
          <w:szCs w:val="20"/>
        </w:rPr>
      </w:pPr>
      <w:bookmarkStart w:id="175" w:name="_Toc3179"/>
      <w:r w:rsidRPr="001B06FB">
        <w:rPr>
          <w:b/>
          <w:bCs/>
          <w:i/>
          <w:iCs/>
          <w:sz w:val="20"/>
          <w:szCs w:val="20"/>
        </w:rPr>
        <w:t>Observation 16</w:t>
      </w:r>
      <w:r w:rsidRPr="001B06FB">
        <w:rPr>
          <w:i/>
          <w:iCs/>
          <w:sz w:val="20"/>
          <w:szCs w:val="20"/>
        </w:rPr>
        <w:t xml:space="preserve">: </w:t>
      </w:r>
      <w:r w:rsidR="00A44030" w:rsidRPr="001B06FB">
        <w:rPr>
          <w:i/>
          <w:sz w:val="20"/>
          <w:szCs w:val="20"/>
        </w:rPr>
        <w:t>Frequency-domain truncation with a truncation factor F (F&lt;1) can be applied for I-π/2-BPSK to adapt to different spectrum efficiency requirements.</w:t>
      </w:r>
      <w:bookmarkEnd w:id="175"/>
      <w:r w:rsidR="00A44030" w:rsidRPr="001B06FB">
        <w:rPr>
          <w:i/>
          <w:sz w:val="20"/>
          <w:szCs w:val="20"/>
        </w:rPr>
        <w:t xml:space="preserve"> </w:t>
      </w:r>
    </w:p>
    <w:p w14:paraId="56877EFE" w14:textId="6BE7DE95" w:rsidR="00A44030" w:rsidRDefault="00FA3A99" w:rsidP="00DC1506">
      <w:pPr>
        <w:pStyle w:val="aff"/>
        <w:numPr>
          <w:ilvl w:val="0"/>
          <w:numId w:val="37"/>
        </w:numPr>
        <w:spacing w:after="120"/>
        <w:ind w:leftChars="0"/>
        <w:rPr>
          <w:sz w:val="21"/>
          <w:szCs w:val="21"/>
          <w:u w:val="single"/>
          <w:lang w:val="en-US"/>
        </w:rPr>
      </w:pPr>
      <w:bookmarkStart w:id="176" w:name="_Toc1505"/>
      <w:r>
        <w:rPr>
          <w:i/>
          <w:iCs/>
          <w:szCs w:val="21"/>
          <w:u w:val="single"/>
          <w:lang w:val="en-US"/>
        </w:rPr>
        <w:t xml:space="preserve">Step2: </w:t>
      </w:r>
      <w:r w:rsidR="00A44030">
        <w:rPr>
          <w:rFonts w:hint="eastAsia"/>
          <w:i/>
          <w:iCs/>
          <w:szCs w:val="21"/>
          <w:u w:val="single"/>
          <w:lang w:val="en-US"/>
        </w:rPr>
        <w:t>F</w:t>
      </w:r>
      <w:r w:rsidR="00A44030">
        <w:rPr>
          <w:i/>
          <w:iCs/>
          <w:szCs w:val="21"/>
          <w:u w:val="single"/>
        </w:rPr>
        <w:t xml:space="preserve">requency </w:t>
      </w:r>
      <w:r w:rsidR="00A44030">
        <w:rPr>
          <w:rFonts w:hint="eastAsia"/>
          <w:i/>
          <w:iCs/>
          <w:szCs w:val="21"/>
          <w:u w:val="single"/>
        </w:rPr>
        <w:t>d</w:t>
      </w:r>
      <w:r w:rsidR="00A44030">
        <w:rPr>
          <w:i/>
          <w:iCs/>
          <w:szCs w:val="21"/>
          <w:u w:val="single"/>
        </w:rPr>
        <w:t xml:space="preserve">omain </w:t>
      </w:r>
      <w:r w:rsidR="00A44030">
        <w:rPr>
          <w:rFonts w:hint="eastAsia"/>
          <w:i/>
          <w:iCs/>
          <w:szCs w:val="21"/>
          <w:u w:val="single"/>
        </w:rPr>
        <w:t>s</w:t>
      </w:r>
      <w:r w:rsidR="00A44030">
        <w:rPr>
          <w:i/>
          <w:iCs/>
          <w:szCs w:val="21"/>
          <w:u w:val="single"/>
        </w:rPr>
        <w:t xml:space="preserve">pectral </w:t>
      </w:r>
      <w:r w:rsidR="00A44030">
        <w:rPr>
          <w:rFonts w:hint="eastAsia"/>
          <w:i/>
          <w:iCs/>
          <w:szCs w:val="21"/>
          <w:u w:val="single"/>
        </w:rPr>
        <w:t>s</w:t>
      </w:r>
      <w:r w:rsidR="00A44030">
        <w:rPr>
          <w:i/>
          <w:iCs/>
          <w:szCs w:val="21"/>
          <w:u w:val="single"/>
        </w:rPr>
        <w:t>haping</w:t>
      </w:r>
      <w:bookmarkEnd w:id="176"/>
    </w:p>
    <w:p w14:paraId="271FB549" w14:textId="073AF182" w:rsidR="00A44030" w:rsidRDefault="00A44030" w:rsidP="001B06FB">
      <w:pPr>
        <w:pStyle w:val="aff"/>
        <w:spacing w:after="120"/>
        <w:ind w:leftChars="0" w:left="720" w:firstLine="0"/>
        <w:rPr>
          <w:szCs w:val="21"/>
        </w:rPr>
      </w:pPr>
      <w:r>
        <w:rPr>
          <w:szCs w:val="21"/>
        </w:rPr>
        <w:t xml:space="preserve">Additionally, transparent </w:t>
      </w:r>
      <w:r>
        <w:rPr>
          <w:rFonts w:hint="eastAsia"/>
          <w:szCs w:val="21"/>
        </w:rPr>
        <w:t>f</w:t>
      </w:r>
      <w:r>
        <w:rPr>
          <w:szCs w:val="21"/>
        </w:rPr>
        <w:t xml:space="preserve">requency </w:t>
      </w:r>
      <w:r>
        <w:rPr>
          <w:rFonts w:hint="eastAsia"/>
          <w:szCs w:val="21"/>
        </w:rPr>
        <w:t>d</w:t>
      </w:r>
      <w:r>
        <w:rPr>
          <w:szCs w:val="21"/>
        </w:rPr>
        <w:t xml:space="preserve">omain </w:t>
      </w:r>
      <w:r>
        <w:rPr>
          <w:rFonts w:hint="eastAsia"/>
          <w:szCs w:val="21"/>
        </w:rPr>
        <w:t>s</w:t>
      </w:r>
      <w:r>
        <w:rPr>
          <w:szCs w:val="21"/>
        </w:rPr>
        <w:t xml:space="preserve">pectral </w:t>
      </w:r>
      <w:r>
        <w:rPr>
          <w:rFonts w:hint="eastAsia"/>
          <w:szCs w:val="21"/>
        </w:rPr>
        <w:t>s</w:t>
      </w:r>
      <w:r>
        <w:rPr>
          <w:szCs w:val="21"/>
        </w:rPr>
        <w:t xml:space="preserve">haping </w:t>
      </w:r>
      <w:r>
        <w:rPr>
          <w:rFonts w:hint="eastAsia"/>
          <w:szCs w:val="21"/>
        </w:rPr>
        <w:t xml:space="preserve">can be applied </w:t>
      </w:r>
      <w:r>
        <w:rPr>
          <w:szCs w:val="21"/>
        </w:rPr>
        <w:t xml:space="preserve">to </w:t>
      </w:r>
      <w:r>
        <w:rPr>
          <w:rFonts w:hint="eastAsia"/>
          <w:szCs w:val="21"/>
        </w:rPr>
        <w:t>I-</w:t>
      </w:r>
      <w:r>
        <w:rPr>
          <w:szCs w:val="21"/>
        </w:rPr>
        <w:t>π/2-BPSK modulation</w:t>
      </w:r>
      <w:r>
        <w:rPr>
          <w:rFonts w:hint="eastAsia"/>
          <w:szCs w:val="21"/>
        </w:rPr>
        <w:t xml:space="preserve"> </w:t>
      </w:r>
      <w:r>
        <w:rPr>
          <w:szCs w:val="21"/>
        </w:rPr>
        <w:t>after frequency-domain truncation</w:t>
      </w:r>
      <w:r>
        <w:rPr>
          <w:rFonts w:hint="eastAsia"/>
          <w:szCs w:val="21"/>
        </w:rPr>
        <w:t xml:space="preserve">, </w:t>
      </w:r>
      <w:r>
        <w:rPr>
          <w:szCs w:val="21"/>
        </w:rPr>
        <w:t xml:space="preserve">further </w:t>
      </w:r>
      <w:r>
        <w:rPr>
          <w:rFonts w:hint="eastAsia"/>
          <w:szCs w:val="21"/>
        </w:rPr>
        <w:t xml:space="preserve">reducing </w:t>
      </w:r>
      <w:r>
        <w:rPr>
          <w:szCs w:val="21"/>
        </w:rPr>
        <w:t>the PAPR</w:t>
      </w:r>
      <w:r>
        <w:rPr>
          <w:rFonts w:hint="eastAsia"/>
          <w:szCs w:val="21"/>
        </w:rPr>
        <w:t xml:space="preserve"> </w:t>
      </w:r>
      <w:r>
        <w:rPr>
          <w:szCs w:val="21"/>
        </w:rPr>
        <w:t>without causing significant performance degradation.</w:t>
      </w:r>
      <w:r>
        <w:rPr>
          <w:rFonts w:hint="eastAsia"/>
          <w:szCs w:val="21"/>
        </w:rPr>
        <w:t xml:space="preserve"> </w:t>
      </w:r>
      <w:r w:rsidR="00847FEA" w:rsidRPr="00D27330">
        <w:rPr>
          <w:szCs w:val="20"/>
        </w:rPr>
        <w:t>Figure 2-1-4.5</w:t>
      </w:r>
      <w:r>
        <w:rPr>
          <w:szCs w:val="21"/>
        </w:rPr>
        <w:t xml:space="preserve"> illustrates the </w:t>
      </w:r>
      <w:r>
        <w:rPr>
          <w:rFonts w:hint="eastAsia"/>
          <w:szCs w:val="21"/>
        </w:rPr>
        <w:t xml:space="preserve">normalized power </w:t>
      </w:r>
      <w:r>
        <w:rPr>
          <w:szCs w:val="21"/>
        </w:rPr>
        <w:t>spectr</w:t>
      </w:r>
      <w:r>
        <w:rPr>
          <w:rFonts w:hint="eastAsia"/>
          <w:szCs w:val="21"/>
        </w:rPr>
        <w:t>al</w:t>
      </w:r>
      <w:r>
        <w:rPr>
          <w:szCs w:val="21"/>
        </w:rPr>
        <w:t xml:space="preserve"> </w:t>
      </w:r>
      <w:r>
        <w:rPr>
          <w:rFonts w:hint="eastAsia"/>
          <w:szCs w:val="21"/>
        </w:rPr>
        <w:t xml:space="preserve">density </w:t>
      </w:r>
      <w:r>
        <w:rPr>
          <w:szCs w:val="21"/>
        </w:rPr>
        <w:t>of π/2-BPSK</w:t>
      </w:r>
      <w:r>
        <w:rPr>
          <w:rFonts w:hint="eastAsia"/>
          <w:szCs w:val="21"/>
        </w:rPr>
        <w:t>,</w:t>
      </w:r>
      <w:r>
        <w:rPr>
          <w:szCs w:val="21"/>
        </w:rPr>
        <w:t xml:space="preserve"> I-π/2-BPSK</w:t>
      </w:r>
      <w:r>
        <w:rPr>
          <w:rFonts w:hint="eastAsia"/>
          <w:szCs w:val="21"/>
        </w:rPr>
        <w:t xml:space="preserve"> and </w:t>
      </w:r>
      <w:r>
        <w:rPr>
          <w:szCs w:val="21"/>
        </w:rPr>
        <w:t>FDSS</w:t>
      </w:r>
      <w:r>
        <w:rPr>
          <w:rFonts w:hint="eastAsia"/>
          <w:szCs w:val="21"/>
        </w:rPr>
        <w:t xml:space="preserve"> filters</w:t>
      </w:r>
      <w:r>
        <w:rPr>
          <w:szCs w:val="21"/>
        </w:rPr>
        <w:t xml:space="preserve">. It can be observed that the truncated I-π/2-BPSK spectrum aligns more closely with the FDSS envelope. </w:t>
      </w:r>
    </w:p>
    <w:p w14:paraId="067A714A" w14:textId="77777777" w:rsidR="00A44030" w:rsidRDefault="00A44030" w:rsidP="00A44030">
      <w:pPr>
        <w:spacing w:after="120"/>
        <w:jc w:val="center"/>
        <w:rPr>
          <w:szCs w:val="21"/>
        </w:rPr>
      </w:pPr>
      <w:r>
        <w:rPr>
          <w:rFonts w:hint="eastAsia"/>
          <w:noProof/>
          <w:szCs w:val="21"/>
        </w:rPr>
        <w:drawing>
          <wp:inline distT="0" distB="0" distL="114300" distR="114300" wp14:anchorId="42DAF228" wp14:editId="6488CDD5">
            <wp:extent cx="3650615" cy="2825750"/>
            <wp:effectExtent l="0" t="0" r="6985" b="8890"/>
            <wp:docPr id="2" name="图片 2" descr="PSD_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PSD_0928"/>
                    <pic:cNvPicPr>
                      <a:picLocks noChangeAspect="1"/>
                    </pic:cNvPicPr>
                  </pic:nvPicPr>
                  <pic:blipFill>
                    <a:blip r:embed="rId41"/>
                    <a:stretch>
                      <a:fillRect/>
                    </a:stretch>
                  </pic:blipFill>
                  <pic:spPr>
                    <a:xfrm>
                      <a:off x="0" y="0"/>
                      <a:ext cx="3650615" cy="2825750"/>
                    </a:xfrm>
                    <a:prstGeom prst="rect">
                      <a:avLst/>
                    </a:prstGeom>
                  </pic:spPr>
                </pic:pic>
              </a:graphicData>
            </a:graphic>
          </wp:inline>
        </w:drawing>
      </w:r>
    </w:p>
    <w:p w14:paraId="2258C71A" w14:textId="518BE7FA" w:rsidR="00A44030" w:rsidRPr="001B06FB" w:rsidRDefault="00C042E5" w:rsidP="00A44030">
      <w:pPr>
        <w:spacing w:after="120"/>
        <w:jc w:val="center"/>
        <w:rPr>
          <w:sz w:val="20"/>
          <w:szCs w:val="20"/>
        </w:rPr>
      </w:pPr>
      <w:r w:rsidRPr="007153F5">
        <w:rPr>
          <w:sz w:val="20"/>
          <w:szCs w:val="20"/>
        </w:rPr>
        <w:t>Figure 2-1-4.5</w:t>
      </w:r>
      <w:r w:rsidR="00A44030" w:rsidRPr="001B06FB">
        <w:rPr>
          <w:sz w:val="20"/>
          <w:szCs w:val="20"/>
        </w:rPr>
        <w:t xml:space="preserve"> PSD of π/2-BPSK, I-π/2-BPSK and FDSS filters</w:t>
      </w:r>
    </w:p>
    <w:p w14:paraId="43767D76" w14:textId="7A69213E" w:rsidR="00F65670" w:rsidRPr="001B06FB" w:rsidRDefault="00F65670" w:rsidP="001B06FB">
      <w:pPr>
        <w:pStyle w:val="Proposal"/>
        <w:numPr>
          <w:ilvl w:val="255"/>
          <w:numId w:val="0"/>
        </w:numPr>
        <w:spacing w:before="120" w:after="120"/>
        <w:jc w:val="both"/>
        <w:rPr>
          <w:szCs w:val="20"/>
        </w:rPr>
      </w:pPr>
      <w:r>
        <w:rPr>
          <w:sz w:val="20"/>
          <w:szCs w:val="20"/>
        </w:rPr>
        <w:t xml:space="preserve">Based on the simulation assumption and results listed in </w:t>
      </w:r>
      <w:r>
        <w:rPr>
          <w:sz w:val="20"/>
          <w:szCs w:val="20"/>
        </w:rPr>
        <w:fldChar w:fldCharType="begin"/>
      </w:r>
      <w:r>
        <w:rPr>
          <w:sz w:val="20"/>
          <w:szCs w:val="20"/>
        </w:rPr>
        <w:instrText xml:space="preserve"> REF _Ref206080115 \r \h  \* MERGEFORMAT </w:instrText>
      </w:r>
      <w:r>
        <w:rPr>
          <w:sz w:val="20"/>
          <w:szCs w:val="20"/>
        </w:rPr>
      </w:r>
      <w:r>
        <w:rPr>
          <w:sz w:val="20"/>
          <w:szCs w:val="20"/>
        </w:rPr>
        <w:fldChar w:fldCharType="separate"/>
      </w:r>
      <w:r>
        <w:rPr>
          <w:sz w:val="20"/>
          <w:szCs w:val="20"/>
        </w:rPr>
        <w:t>[3]</w:t>
      </w:r>
      <w:r>
        <w:rPr>
          <w:sz w:val="20"/>
          <w:szCs w:val="20"/>
        </w:rPr>
        <w:fldChar w:fldCharType="end"/>
      </w:r>
      <w:r>
        <w:rPr>
          <w:sz w:val="20"/>
          <w:szCs w:val="20"/>
        </w:rPr>
        <w:t xml:space="preserve">, it can be noticed that for the net gain(i.e., defined </w:t>
      </w:r>
      <w:r w:rsidRPr="001B06FB">
        <w:rPr>
          <w:sz w:val="20"/>
          <w:szCs w:val="20"/>
        </w:rPr>
        <w:t xml:space="preserve"> gain by the sum of PAPR and BLER gain), I-π/2-BPSK with FDSS (1/2 truncation) provides approximately 2.1 dB net gain over π/2-BPSK without FDSS, and approximately 0.9 dB net gain over π/2-BPSK with FDSS.</w:t>
      </w:r>
      <w:r w:rsidR="003E0754">
        <w:rPr>
          <w:sz w:val="20"/>
          <w:szCs w:val="20"/>
        </w:rPr>
        <w:t xml:space="preserve"> Additionally, if the highler trunction factor is considered, e.g., </w:t>
      </w:r>
      <w:r w:rsidRPr="001B06FB">
        <w:rPr>
          <w:sz w:val="20"/>
          <w:szCs w:val="20"/>
        </w:rPr>
        <w:t>3/5 truncation</w:t>
      </w:r>
      <w:r w:rsidR="003E0754">
        <w:rPr>
          <w:sz w:val="20"/>
          <w:szCs w:val="20"/>
        </w:rPr>
        <w:t xml:space="preserve">, more gain, e.g., </w:t>
      </w:r>
      <w:r w:rsidRPr="001B06FB">
        <w:rPr>
          <w:sz w:val="20"/>
          <w:szCs w:val="20"/>
        </w:rPr>
        <w:t>2.5 dB over π/2-BPSK without FDSS, and approximately 1.1 dB net gain over π/2-BPSK with FDSS</w:t>
      </w:r>
      <w:r w:rsidR="003E0754">
        <w:rPr>
          <w:sz w:val="20"/>
          <w:szCs w:val="20"/>
        </w:rPr>
        <w:t xml:space="preserve"> can be achieved</w:t>
      </w:r>
      <w:r w:rsidRPr="001B06FB">
        <w:rPr>
          <w:sz w:val="20"/>
          <w:szCs w:val="20"/>
        </w:rPr>
        <w:t xml:space="preserve">. </w:t>
      </w:r>
    </w:p>
    <w:p w14:paraId="14BABE9E" w14:textId="19AD15C1" w:rsidR="00F65670" w:rsidRPr="001B06FB" w:rsidRDefault="00841217">
      <w:pPr>
        <w:pStyle w:val="Proposal"/>
        <w:numPr>
          <w:ilvl w:val="255"/>
          <w:numId w:val="0"/>
        </w:numPr>
        <w:spacing w:before="120" w:after="120"/>
        <w:jc w:val="both"/>
        <w:rPr>
          <w:i/>
          <w:iCs/>
          <w:sz w:val="20"/>
          <w:szCs w:val="20"/>
        </w:rPr>
      </w:pPr>
      <w:r>
        <w:rPr>
          <w:rFonts w:hint="eastAsia"/>
          <w:b/>
          <w:bCs/>
          <w:i/>
          <w:iCs/>
          <w:sz w:val="20"/>
          <w:szCs w:val="20"/>
        </w:rPr>
        <w:t xml:space="preserve">Proposal </w:t>
      </w:r>
      <w:r>
        <w:rPr>
          <w:b/>
          <w:bCs/>
          <w:i/>
          <w:iCs/>
          <w:sz w:val="20"/>
          <w:szCs w:val="20"/>
        </w:rPr>
        <w:t>4</w:t>
      </w:r>
      <w:r>
        <w:rPr>
          <w:rFonts w:hint="eastAsia"/>
          <w:b/>
          <w:bCs/>
          <w:i/>
          <w:iCs/>
          <w:sz w:val="20"/>
          <w:szCs w:val="20"/>
        </w:rPr>
        <w:t>:</w:t>
      </w:r>
      <w:r>
        <w:rPr>
          <w:rFonts w:hint="eastAsia"/>
          <w:i/>
          <w:iCs/>
          <w:sz w:val="20"/>
          <w:szCs w:val="20"/>
        </w:rPr>
        <w:t xml:space="preserve"> </w:t>
      </w:r>
      <w:r w:rsidR="00DC1506">
        <w:rPr>
          <w:i/>
          <w:iCs/>
          <w:sz w:val="20"/>
          <w:szCs w:val="20"/>
        </w:rPr>
        <w:t>To</w:t>
      </w:r>
      <w:r>
        <w:rPr>
          <w:i/>
          <w:iCs/>
          <w:sz w:val="20"/>
          <w:szCs w:val="20"/>
        </w:rPr>
        <w:t xml:space="preserve"> improve coverage, joint optimization </w:t>
      </w:r>
      <w:r w:rsidR="00695DB1">
        <w:rPr>
          <w:i/>
          <w:iCs/>
          <w:sz w:val="20"/>
          <w:szCs w:val="20"/>
        </w:rPr>
        <w:t xml:space="preserve">of </w:t>
      </w:r>
      <w:r>
        <w:rPr>
          <w:i/>
          <w:iCs/>
          <w:sz w:val="20"/>
          <w:szCs w:val="20"/>
        </w:rPr>
        <w:t xml:space="preserve">waveform and modulation </w:t>
      </w:r>
      <w:r>
        <w:rPr>
          <w:rFonts w:hint="eastAsia"/>
          <w:i/>
          <w:iCs/>
          <w:sz w:val="20"/>
          <w:szCs w:val="20"/>
        </w:rPr>
        <w:t>can be considered in 6G</w:t>
      </w:r>
      <w:r>
        <w:rPr>
          <w:i/>
          <w:iCs/>
          <w:sz w:val="20"/>
          <w:szCs w:val="20"/>
        </w:rPr>
        <w:t>R</w:t>
      </w:r>
      <w:r>
        <w:rPr>
          <w:rFonts w:hint="eastAsia"/>
          <w:i/>
          <w:iCs/>
          <w:sz w:val="20"/>
          <w:szCs w:val="20"/>
        </w:rPr>
        <w:t>.</w:t>
      </w:r>
    </w:p>
    <w:p w14:paraId="5C9E23B6" w14:textId="64257B2A" w:rsidR="00232DBB" w:rsidRDefault="00685232">
      <w:pPr>
        <w:pStyle w:val="2"/>
        <w:numPr>
          <w:ilvl w:val="1"/>
          <w:numId w:val="13"/>
        </w:numPr>
        <w:spacing w:after="120"/>
      </w:pPr>
      <w:r>
        <w:rPr>
          <w:rFonts w:hint="eastAsia"/>
        </w:rPr>
        <w:lastRenderedPageBreak/>
        <w:t>DFT-s-OFDM Enhancement</w:t>
      </w:r>
      <w:r w:rsidR="00A44030">
        <w:t xml:space="preserve"> for performance enhancement</w:t>
      </w:r>
    </w:p>
    <w:p w14:paraId="39CCEC3D" w14:textId="77777777" w:rsidR="00232DBB" w:rsidRDefault="00685232">
      <w:pPr>
        <w:pStyle w:val="3"/>
        <w:numPr>
          <w:ilvl w:val="2"/>
          <w:numId w:val="13"/>
        </w:numPr>
        <w:spacing w:after="120"/>
      </w:pPr>
      <w:r>
        <w:rPr>
          <w:rFonts w:hint="eastAsia"/>
        </w:rPr>
        <w:t>Rank 2 DFT-s-OFDM</w:t>
      </w:r>
    </w:p>
    <w:p w14:paraId="058FA1F3" w14:textId="77777777" w:rsidR="00232DBB" w:rsidRDefault="00685232">
      <w:pPr>
        <w:spacing w:before="120" w:after="120"/>
        <w:jc w:val="both"/>
        <w:rPr>
          <w:sz w:val="20"/>
          <w:szCs w:val="20"/>
        </w:rPr>
      </w:pPr>
      <w:r>
        <w:rPr>
          <w:sz w:val="20"/>
          <w:szCs w:val="20"/>
        </w:rPr>
        <w:t>In the existing 5G NR specifications, DFT-s-OFDM is primarily intended to enhance uplink coverage, particularly for cell-edge scenarios where UEs have limited transmit power and typically operate with low modulation and MCS—single-layer transmission .</w:t>
      </w:r>
    </w:p>
    <w:p w14:paraId="7244AD2F" w14:textId="77777777" w:rsidR="00232DBB" w:rsidRDefault="00685232">
      <w:pPr>
        <w:spacing w:before="120" w:after="120"/>
        <w:jc w:val="both"/>
        <w:rPr>
          <w:sz w:val="20"/>
          <w:szCs w:val="20"/>
        </w:rPr>
      </w:pPr>
      <w:r>
        <w:rPr>
          <w:sz w:val="20"/>
          <w:szCs w:val="20"/>
        </w:rPr>
        <w:t xml:space="preserve">For the future 6G communication system, further study on DFT-s-OFDM, i.e., support DFT-s-OFDM with higher rank, can be considered to enhance uplink capacity without compromising power efficiency in 6G, e.g., supporting multi-rank DFT-s-OFDM. </w:t>
      </w:r>
    </w:p>
    <w:p w14:paraId="4FB4CFF8" w14:textId="45544E1D" w:rsidR="00232DBB" w:rsidRDefault="00685232">
      <w:pPr>
        <w:spacing w:before="120" w:after="120"/>
        <w:jc w:val="both"/>
        <w:rPr>
          <w:sz w:val="20"/>
          <w:szCs w:val="20"/>
        </w:rPr>
      </w:pPr>
      <w:r>
        <w:rPr>
          <w:sz w:val="20"/>
          <w:szCs w:val="20"/>
        </w:rPr>
        <w:t xml:space="preserve">Regarding the supported RANK, as shown </w:t>
      </w:r>
      <w:r>
        <w:rPr>
          <w:sz w:val="20"/>
          <w:szCs w:val="20"/>
        </w:rPr>
        <w:fldChar w:fldCharType="begin"/>
      </w:r>
      <w:r>
        <w:rPr>
          <w:sz w:val="20"/>
          <w:szCs w:val="20"/>
        </w:rPr>
        <w:instrText xml:space="preserve"> REF _Ref28648 \h  \* MERGEFORMAT </w:instrText>
      </w:r>
      <w:r>
        <w:rPr>
          <w:sz w:val="20"/>
          <w:szCs w:val="20"/>
        </w:rPr>
      </w:r>
      <w:r>
        <w:rPr>
          <w:sz w:val="20"/>
          <w:szCs w:val="20"/>
        </w:rPr>
        <w:fldChar w:fldCharType="separate"/>
      </w:r>
      <w:r w:rsidR="00B52B02">
        <w:rPr>
          <w:sz w:val="20"/>
          <w:szCs w:val="20"/>
        </w:rPr>
        <w:t>Table 2.2.1-1</w:t>
      </w:r>
      <w:r>
        <w:rPr>
          <w:sz w:val="20"/>
          <w:szCs w:val="20"/>
        </w:rPr>
        <w:fldChar w:fldCharType="end"/>
      </w:r>
      <w:r>
        <w:rPr>
          <w:sz w:val="20"/>
          <w:szCs w:val="20"/>
        </w:rPr>
        <w:t>, PAPR is evaluated under different ranks. It can be clearly observed that DFT-s-OFDM with rank&gt;1 can still achieve lower PAPR than CP-OFDM. However, the gain is almost marginal for the case beyond RANK=4.</w:t>
      </w:r>
    </w:p>
    <w:p w14:paraId="669B4C83" w14:textId="4BE8AE3F" w:rsidR="00232DBB" w:rsidRDefault="00685232">
      <w:pPr>
        <w:spacing w:before="120" w:after="120"/>
        <w:jc w:val="center"/>
        <w:rPr>
          <w:sz w:val="20"/>
          <w:szCs w:val="20"/>
        </w:rPr>
      </w:pPr>
      <w:bookmarkStart w:id="177" w:name="_Ref28648"/>
      <w:r>
        <w:rPr>
          <w:sz w:val="20"/>
          <w:szCs w:val="20"/>
        </w:rPr>
        <w:t xml:space="preserve">Table </w:t>
      </w:r>
      <w:r>
        <w:rPr>
          <w:sz w:val="20"/>
          <w:szCs w:val="20"/>
        </w:rPr>
        <w:fldChar w:fldCharType="begin"/>
      </w:r>
      <w:r>
        <w:rPr>
          <w:sz w:val="20"/>
          <w:szCs w:val="20"/>
        </w:rPr>
        <w:instrText xml:space="preserve"> STYLEREF 3 \s </w:instrText>
      </w:r>
      <w:r>
        <w:rPr>
          <w:sz w:val="20"/>
          <w:szCs w:val="20"/>
        </w:rPr>
        <w:fldChar w:fldCharType="separate"/>
      </w:r>
      <w:r w:rsidR="00B52B02">
        <w:rPr>
          <w:noProof/>
          <w:sz w:val="20"/>
          <w:szCs w:val="20"/>
        </w:rPr>
        <w:t>2.2.1</w:t>
      </w:r>
      <w:r>
        <w:rPr>
          <w:sz w:val="20"/>
          <w:szCs w:val="20"/>
        </w:rPr>
        <w:fldChar w:fldCharType="end"/>
      </w:r>
      <w:r>
        <w:rPr>
          <w:sz w:val="20"/>
          <w:szCs w:val="20"/>
        </w:rPr>
        <w:t>-</w:t>
      </w:r>
      <w:r>
        <w:rPr>
          <w:sz w:val="20"/>
          <w:szCs w:val="20"/>
        </w:rPr>
        <w:fldChar w:fldCharType="begin"/>
      </w:r>
      <w:r>
        <w:rPr>
          <w:sz w:val="20"/>
          <w:szCs w:val="20"/>
        </w:rPr>
        <w:instrText xml:space="preserve"> SEQ Table \* ARABIC \s 3 </w:instrText>
      </w:r>
      <w:r>
        <w:rPr>
          <w:sz w:val="20"/>
          <w:szCs w:val="20"/>
        </w:rPr>
        <w:fldChar w:fldCharType="separate"/>
      </w:r>
      <w:r w:rsidR="00B52B02">
        <w:rPr>
          <w:noProof/>
          <w:sz w:val="20"/>
          <w:szCs w:val="20"/>
        </w:rPr>
        <w:t>1</w:t>
      </w:r>
      <w:r>
        <w:rPr>
          <w:sz w:val="20"/>
          <w:szCs w:val="20"/>
        </w:rPr>
        <w:fldChar w:fldCharType="end"/>
      </w:r>
      <w:bookmarkEnd w:id="177"/>
      <w:r>
        <w:rPr>
          <w:sz w:val="20"/>
          <w:szCs w:val="20"/>
        </w:rPr>
        <w:t xml:space="preserve"> PAPR@1e-4</w:t>
      </w:r>
    </w:p>
    <w:tbl>
      <w:tblPr>
        <w:tblW w:w="84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408"/>
        <w:gridCol w:w="1408"/>
        <w:gridCol w:w="1408"/>
        <w:gridCol w:w="1408"/>
        <w:gridCol w:w="1408"/>
      </w:tblGrid>
      <w:tr w:rsidR="00232DBB" w14:paraId="6162D13B" w14:textId="77777777">
        <w:trPr>
          <w:trHeight w:val="229"/>
          <w:tblCellSpacing w:w="0" w:type="dxa"/>
          <w:jc w:val="center"/>
        </w:trPr>
        <w:tc>
          <w:tcPr>
            <w:tcW w:w="1408" w:type="dxa"/>
            <w:shd w:val="clear" w:color="auto" w:fill="auto"/>
            <w:tcMar>
              <w:left w:w="108" w:type="dxa"/>
              <w:right w:w="108" w:type="dxa"/>
            </w:tcMar>
            <w:vAlign w:val="center"/>
          </w:tcPr>
          <w:p w14:paraId="6ED31B3F" w14:textId="77777777" w:rsidR="00232DBB" w:rsidRDefault="00232DBB">
            <w:pPr>
              <w:pStyle w:val="af4"/>
              <w:spacing w:before="120" w:beforeAutospacing="0" w:after="120" w:afterAutospacing="0"/>
              <w:jc w:val="center"/>
              <w:rPr>
                <w:rFonts w:ascii="Times New Roman" w:hAnsi="Times New Roman" w:cs="Times New Roman"/>
                <w:sz w:val="20"/>
                <w:szCs w:val="20"/>
              </w:rPr>
            </w:pPr>
          </w:p>
        </w:tc>
        <w:tc>
          <w:tcPr>
            <w:tcW w:w="1408" w:type="dxa"/>
            <w:shd w:val="clear" w:color="auto" w:fill="auto"/>
            <w:tcMar>
              <w:left w:w="108" w:type="dxa"/>
              <w:right w:w="108" w:type="dxa"/>
            </w:tcMar>
            <w:vAlign w:val="center"/>
          </w:tcPr>
          <w:p w14:paraId="33C9420A"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w:t>
            </w:r>
          </w:p>
        </w:tc>
        <w:tc>
          <w:tcPr>
            <w:tcW w:w="1408" w:type="dxa"/>
            <w:shd w:val="clear" w:color="auto" w:fill="auto"/>
            <w:tcMar>
              <w:left w:w="108" w:type="dxa"/>
              <w:right w:w="108" w:type="dxa"/>
            </w:tcMar>
            <w:vAlign w:val="center"/>
          </w:tcPr>
          <w:p w14:paraId="4AF740BD"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rank=2</w:t>
            </w:r>
          </w:p>
        </w:tc>
        <w:tc>
          <w:tcPr>
            <w:tcW w:w="1408" w:type="dxa"/>
            <w:shd w:val="clear" w:color="auto" w:fill="auto"/>
            <w:tcMar>
              <w:left w:w="108" w:type="dxa"/>
              <w:right w:w="108" w:type="dxa"/>
            </w:tcMar>
            <w:vAlign w:val="center"/>
          </w:tcPr>
          <w:p w14:paraId="0A7B7AF7"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rank=4</w:t>
            </w:r>
          </w:p>
        </w:tc>
        <w:tc>
          <w:tcPr>
            <w:tcW w:w="1408" w:type="dxa"/>
            <w:shd w:val="clear" w:color="auto" w:fill="auto"/>
            <w:tcMar>
              <w:left w:w="108" w:type="dxa"/>
              <w:right w:w="108" w:type="dxa"/>
            </w:tcMar>
            <w:vAlign w:val="center"/>
          </w:tcPr>
          <w:p w14:paraId="3E290336"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rank=8</w:t>
            </w:r>
          </w:p>
        </w:tc>
        <w:tc>
          <w:tcPr>
            <w:tcW w:w="1408" w:type="dxa"/>
            <w:shd w:val="clear" w:color="auto" w:fill="auto"/>
            <w:tcMar>
              <w:left w:w="108" w:type="dxa"/>
              <w:right w:w="108" w:type="dxa"/>
            </w:tcMar>
            <w:vAlign w:val="center"/>
          </w:tcPr>
          <w:p w14:paraId="466D1246"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rank=16</w:t>
            </w:r>
          </w:p>
        </w:tc>
      </w:tr>
      <w:tr w:rsidR="00232DBB" w14:paraId="4AF66586" w14:textId="77777777">
        <w:trPr>
          <w:trHeight w:val="229"/>
          <w:tblCellSpacing w:w="0" w:type="dxa"/>
          <w:jc w:val="center"/>
        </w:trPr>
        <w:tc>
          <w:tcPr>
            <w:tcW w:w="1408" w:type="dxa"/>
            <w:shd w:val="clear" w:color="auto" w:fill="auto"/>
            <w:tcMar>
              <w:left w:w="108" w:type="dxa"/>
              <w:right w:w="108" w:type="dxa"/>
            </w:tcMar>
            <w:vAlign w:val="center"/>
          </w:tcPr>
          <w:p w14:paraId="2701C16A"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DFT-s-OFDM</w:t>
            </w:r>
          </w:p>
        </w:tc>
        <w:tc>
          <w:tcPr>
            <w:tcW w:w="1408" w:type="dxa"/>
            <w:shd w:val="clear" w:color="auto" w:fill="auto"/>
            <w:tcMar>
              <w:left w:w="108" w:type="dxa"/>
              <w:right w:w="108" w:type="dxa"/>
            </w:tcMar>
            <w:vAlign w:val="center"/>
          </w:tcPr>
          <w:p w14:paraId="0965D874"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6.62</w:t>
            </w:r>
          </w:p>
        </w:tc>
        <w:tc>
          <w:tcPr>
            <w:tcW w:w="1408" w:type="dxa"/>
            <w:shd w:val="clear" w:color="auto" w:fill="auto"/>
            <w:tcMar>
              <w:left w:w="108" w:type="dxa"/>
              <w:right w:w="108" w:type="dxa"/>
            </w:tcMar>
            <w:vAlign w:val="center"/>
          </w:tcPr>
          <w:p w14:paraId="232D7E8F"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7.65</w:t>
            </w:r>
          </w:p>
        </w:tc>
        <w:tc>
          <w:tcPr>
            <w:tcW w:w="1408" w:type="dxa"/>
            <w:shd w:val="clear" w:color="auto" w:fill="auto"/>
            <w:tcMar>
              <w:left w:w="108" w:type="dxa"/>
              <w:right w:w="108" w:type="dxa"/>
            </w:tcMar>
            <w:vAlign w:val="center"/>
          </w:tcPr>
          <w:p w14:paraId="235CF211"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8.46</w:t>
            </w:r>
          </w:p>
        </w:tc>
        <w:tc>
          <w:tcPr>
            <w:tcW w:w="1408" w:type="dxa"/>
            <w:shd w:val="clear" w:color="auto" w:fill="auto"/>
            <w:tcMar>
              <w:left w:w="108" w:type="dxa"/>
              <w:right w:w="108" w:type="dxa"/>
            </w:tcMar>
            <w:vAlign w:val="center"/>
          </w:tcPr>
          <w:p w14:paraId="3FBF3FE8"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8.98</w:t>
            </w:r>
          </w:p>
        </w:tc>
        <w:tc>
          <w:tcPr>
            <w:tcW w:w="1408" w:type="dxa"/>
            <w:shd w:val="clear" w:color="auto" w:fill="auto"/>
            <w:tcMar>
              <w:left w:w="108" w:type="dxa"/>
              <w:right w:w="108" w:type="dxa"/>
            </w:tcMar>
            <w:vAlign w:val="center"/>
          </w:tcPr>
          <w:p w14:paraId="270376EF"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9.3</w:t>
            </w:r>
          </w:p>
        </w:tc>
      </w:tr>
      <w:tr w:rsidR="00232DBB" w14:paraId="1130C683" w14:textId="77777777">
        <w:trPr>
          <w:trHeight w:val="229"/>
          <w:tblCellSpacing w:w="0" w:type="dxa"/>
          <w:jc w:val="center"/>
        </w:trPr>
        <w:tc>
          <w:tcPr>
            <w:tcW w:w="1408" w:type="dxa"/>
            <w:shd w:val="clear" w:color="auto" w:fill="auto"/>
            <w:tcMar>
              <w:left w:w="108" w:type="dxa"/>
              <w:right w:w="108" w:type="dxa"/>
            </w:tcMar>
            <w:vAlign w:val="center"/>
          </w:tcPr>
          <w:p w14:paraId="69A19015"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CP-OFDM</w:t>
            </w:r>
          </w:p>
        </w:tc>
        <w:tc>
          <w:tcPr>
            <w:tcW w:w="1408" w:type="dxa"/>
            <w:shd w:val="clear" w:color="auto" w:fill="auto"/>
            <w:tcMar>
              <w:left w:w="108" w:type="dxa"/>
              <w:right w:w="108" w:type="dxa"/>
            </w:tcMar>
            <w:vAlign w:val="center"/>
          </w:tcPr>
          <w:p w14:paraId="76215DA0"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w:t>
            </w:r>
          </w:p>
        </w:tc>
        <w:tc>
          <w:tcPr>
            <w:tcW w:w="1408" w:type="dxa"/>
            <w:shd w:val="clear" w:color="auto" w:fill="auto"/>
            <w:tcMar>
              <w:left w:w="108" w:type="dxa"/>
              <w:right w:w="108" w:type="dxa"/>
            </w:tcMar>
            <w:vAlign w:val="center"/>
          </w:tcPr>
          <w:p w14:paraId="7911C7D2"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c>
          <w:tcPr>
            <w:tcW w:w="1408" w:type="dxa"/>
            <w:shd w:val="clear" w:color="auto" w:fill="auto"/>
            <w:tcMar>
              <w:left w:w="108" w:type="dxa"/>
              <w:right w:w="108" w:type="dxa"/>
            </w:tcMar>
            <w:vAlign w:val="center"/>
          </w:tcPr>
          <w:p w14:paraId="3A2BB781"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9.68</w:t>
            </w:r>
          </w:p>
        </w:tc>
        <w:tc>
          <w:tcPr>
            <w:tcW w:w="1408" w:type="dxa"/>
            <w:shd w:val="clear" w:color="auto" w:fill="auto"/>
            <w:tcMar>
              <w:left w:w="108" w:type="dxa"/>
              <w:right w:w="108" w:type="dxa"/>
            </w:tcMar>
            <w:vAlign w:val="center"/>
          </w:tcPr>
          <w:p w14:paraId="3A2B9F37"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9.66</w:t>
            </w:r>
          </w:p>
        </w:tc>
        <w:tc>
          <w:tcPr>
            <w:tcW w:w="1408" w:type="dxa"/>
            <w:shd w:val="clear" w:color="auto" w:fill="auto"/>
            <w:tcMar>
              <w:left w:w="108" w:type="dxa"/>
              <w:right w:w="108" w:type="dxa"/>
            </w:tcMar>
            <w:vAlign w:val="center"/>
          </w:tcPr>
          <w:p w14:paraId="3687C22B"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r>
    </w:tbl>
    <w:p w14:paraId="173C4FBB" w14:textId="77777777" w:rsidR="00232DBB" w:rsidRDefault="00685232">
      <w:pPr>
        <w:spacing w:before="120" w:after="120"/>
        <w:jc w:val="both"/>
        <w:rPr>
          <w:sz w:val="20"/>
          <w:szCs w:val="20"/>
        </w:rPr>
      </w:pPr>
      <w:r>
        <w:rPr>
          <w:sz w:val="20"/>
          <w:szCs w:val="20"/>
        </w:rPr>
        <w:t>Furthermore,  given that DFT-s-OFDM is typically applied in uplink coverage-limited scenarios, such as cell-edge or power-constrained users, rank-2 DFT-s-OFDM for 6G uplink transmission can be considered as the most practical and prioritized extension for 6G, which offers a good balance between performance gain and implementation complexity. As currently NR only specifies the rank 1 codebook applicable for DFT-s-OFDM, the potential codebook design is needed to consider for rank 2 DFT-s-OFDM. In addition, potential assistant information interaction can be considered to help the BS determine the suitable waveform for uplink transmission.</w:t>
      </w:r>
    </w:p>
    <w:p w14:paraId="7FCB7EFD" w14:textId="4E458E11" w:rsidR="00232DBB" w:rsidRDefault="00685232">
      <w:pPr>
        <w:pStyle w:val="Proposal"/>
        <w:numPr>
          <w:ilvl w:val="255"/>
          <w:numId w:val="0"/>
        </w:numPr>
        <w:spacing w:before="120" w:after="120"/>
        <w:jc w:val="both"/>
        <w:rPr>
          <w:i/>
          <w:iCs/>
          <w:sz w:val="20"/>
          <w:szCs w:val="20"/>
        </w:rPr>
      </w:pPr>
      <w:bookmarkStart w:id="178" w:name="_Toc206086938"/>
      <w:bookmarkStart w:id="179" w:name="_Toc206086619"/>
      <w:bookmarkStart w:id="180" w:name="_Toc206086782"/>
      <w:bookmarkStart w:id="181" w:name="_Toc206086315"/>
      <w:bookmarkStart w:id="182" w:name="_Toc206086939"/>
      <w:bookmarkStart w:id="183" w:name="_Toc206072605"/>
      <w:bookmarkStart w:id="184" w:name="_Toc206086783"/>
      <w:bookmarkStart w:id="185" w:name="_Toc206087829"/>
      <w:bookmarkStart w:id="186" w:name="_Toc206086316"/>
      <w:bookmarkStart w:id="187" w:name="_Toc206177544"/>
      <w:bookmarkStart w:id="188" w:name="_Toc206174123"/>
      <w:bookmarkStart w:id="189" w:name="_Toc206086620"/>
      <w:bookmarkEnd w:id="178"/>
      <w:bookmarkEnd w:id="179"/>
      <w:bookmarkEnd w:id="180"/>
      <w:bookmarkEnd w:id="181"/>
      <w:r>
        <w:rPr>
          <w:rFonts w:hint="eastAsia"/>
          <w:b/>
          <w:bCs/>
          <w:i/>
          <w:iCs/>
          <w:sz w:val="20"/>
          <w:szCs w:val="20"/>
        </w:rPr>
        <w:t xml:space="preserve">Proposal </w:t>
      </w:r>
      <w:r w:rsidR="00B02331">
        <w:rPr>
          <w:b/>
          <w:bCs/>
          <w:i/>
          <w:iCs/>
          <w:sz w:val="20"/>
          <w:szCs w:val="20"/>
        </w:rPr>
        <w:t>5</w:t>
      </w:r>
      <w:r>
        <w:rPr>
          <w:rFonts w:hint="eastAsia"/>
          <w:b/>
          <w:bCs/>
          <w:i/>
          <w:iCs/>
          <w:sz w:val="20"/>
          <w:szCs w:val="20"/>
        </w:rPr>
        <w:t>:</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bookmarkEnd w:id="182"/>
      <w:bookmarkEnd w:id="183"/>
      <w:bookmarkEnd w:id="184"/>
      <w:bookmarkEnd w:id="185"/>
      <w:bookmarkEnd w:id="186"/>
      <w:bookmarkEnd w:id="187"/>
      <w:bookmarkEnd w:id="188"/>
      <w:bookmarkEnd w:id="189"/>
    </w:p>
    <w:p w14:paraId="3CD3A9BE" w14:textId="1DA369B5" w:rsidR="00232DBB" w:rsidRDefault="00685232">
      <w:pPr>
        <w:pStyle w:val="3"/>
        <w:numPr>
          <w:ilvl w:val="2"/>
          <w:numId w:val="13"/>
        </w:numPr>
        <w:spacing w:after="120"/>
      </w:pPr>
      <w:r>
        <w:rPr>
          <w:rFonts w:hint="eastAsia"/>
        </w:rPr>
        <w:t>DFT-s-OFDM</w:t>
      </w:r>
      <w:r w:rsidR="00761581">
        <w:t xml:space="preserve"> </w:t>
      </w:r>
      <w:r w:rsidR="00761581">
        <w:rPr>
          <w:rFonts w:hint="eastAsia"/>
        </w:rPr>
        <w:t>with</w:t>
      </w:r>
      <w:r w:rsidR="00761581">
        <w:t xml:space="preserve"> </w:t>
      </w:r>
      <w:r w:rsidR="00761581">
        <w:rPr>
          <w:rFonts w:hint="eastAsia"/>
        </w:rPr>
        <w:t>enhanced</w:t>
      </w:r>
      <w:r w:rsidR="00C47FA5">
        <w:t xml:space="preserve"> time </w:t>
      </w:r>
      <w:r w:rsidR="00C47FA5">
        <w:rPr>
          <w:rFonts w:hint="eastAsia"/>
        </w:rPr>
        <w:t>domain</w:t>
      </w:r>
      <w:r w:rsidR="00C47FA5">
        <w:t xml:space="preserve"> </w:t>
      </w:r>
      <w:r w:rsidR="00231B87">
        <w:t xml:space="preserve">resource </w:t>
      </w:r>
      <w:r w:rsidR="00231B87">
        <w:rPr>
          <w:rFonts w:hint="eastAsia"/>
        </w:rPr>
        <w:t>multiplexing</w:t>
      </w:r>
    </w:p>
    <w:p w14:paraId="3A56D3AE" w14:textId="64407B59" w:rsidR="00232DBB" w:rsidRDefault="00685232">
      <w:pPr>
        <w:spacing w:before="120" w:after="120"/>
        <w:jc w:val="both"/>
        <w:rPr>
          <w:rFonts w:eastAsia="Malgun Gothic"/>
          <w:sz w:val="20"/>
          <w:szCs w:val="20"/>
          <w:lang w:eastAsia="ko-KR"/>
        </w:rPr>
      </w:pPr>
      <w:r>
        <w:rPr>
          <w:rFonts w:eastAsia="Malgun Gothic"/>
          <w:sz w:val="20"/>
          <w:szCs w:val="20"/>
          <w:lang w:eastAsia="ko-KR"/>
        </w:rPr>
        <w:t>Considering the evolving requirements for 6G systems</w:t>
      </w:r>
      <w:r>
        <w:rPr>
          <w:rFonts w:hint="eastAsia"/>
          <w:sz w:val="20"/>
          <w:szCs w:val="20"/>
        </w:rPr>
        <w:t xml:space="preserve">, </w:t>
      </w:r>
      <w:r>
        <w:rPr>
          <w:rFonts w:eastAsia="Malgun Gothic"/>
          <w:sz w:val="20"/>
          <w:szCs w:val="20"/>
          <w:lang w:eastAsia="ko-KR"/>
        </w:rPr>
        <w:t>such as enhanced performance and support for diverse scenarios</w:t>
      </w:r>
      <w:r>
        <w:rPr>
          <w:rFonts w:hint="eastAsia"/>
          <w:sz w:val="20"/>
          <w:szCs w:val="20"/>
        </w:rPr>
        <w:t xml:space="preserve">, </w:t>
      </w:r>
      <w:r>
        <w:rPr>
          <w:rFonts w:eastAsia="Malgun Gothic"/>
          <w:sz w:val="20"/>
          <w:szCs w:val="20"/>
          <w:lang w:eastAsia="ko-KR"/>
        </w:rPr>
        <w:t>an DFT-s-OFDM</w:t>
      </w:r>
      <w:r w:rsidR="00325050">
        <w:rPr>
          <w:rFonts w:eastAsia="Malgun Gothic"/>
          <w:sz w:val="20"/>
          <w:szCs w:val="20"/>
          <w:lang w:eastAsia="ko-KR"/>
        </w:rPr>
        <w:t xml:space="preserve"> solution</w:t>
      </w:r>
      <w:r>
        <w:rPr>
          <w:rFonts w:hint="eastAsia"/>
          <w:sz w:val="20"/>
          <w:szCs w:val="20"/>
        </w:rPr>
        <w:t xml:space="preserve"> </w:t>
      </w:r>
      <w:r w:rsidR="00231B87">
        <w:rPr>
          <w:rFonts w:hint="eastAsia"/>
          <w:sz w:val="20"/>
          <w:szCs w:val="20"/>
        </w:rPr>
        <w:t>with</w:t>
      </w:r>
      <w:r w:rsidR="00231B87">
        <w:rPr>
          <w:sz w:val="20"/>
          <w:szCs w:val="20"/>
        </w:rPr>
        <w:t xml:space="preserve"> enhaned </w:t>
      </w:r>
      <w:r w:rsidR="00F07383">
        <w:rPr>
          <w:rFonts w:hint="eastAsia"/>
          <w:sz w:val="20"/>
          <w:szCs w:val="20"/>
        </w:rPr>
        <w:t>time</w:t>
      </w:r>
      <w:r w:rsidR="00F07383">
        <w:rPr>
          <w:sz w:val="20"/>
          <w:szCs w:val="20"/>
        </w:rPr>
        <w:t xml:space="preserve"> domain </w:t>
      </w:r>
      <w:r w:rsidR="00231B87">
        <w:rPr>
          <w:sz w:val="20"/>
          <w:szCs w:val="20"/>
        </w:rPr>
        <w:t xml:space="preserve">resource multiplexing </w:t>
      </w:r>
      <w:r>
        <w:rPr>
          <w:rFonts w:hint="eastAsia"/>
          <w:sz w:val="20"/>
          <w:szCs w:val="20"/>
        </w:rPr>
        <w:t>(</w:t>
      </w:r>
      <w:r w:rsidR="00231B87">
        <w:rPr>
          <w:sz w:val="20"/>
          <w:szCs w:val="20"/>
        </w:rPr>
        <w:t>i.e.,</w:t>
      </w:r>
      <w:r>
        <w:rPr>
          <w:rFonts w:hint="eastAsia"/>
          <w:sz w:val="20"/>
          <w:szCs w:val="20"/>
        </w:rPr>
        <w:t>eDFT-s-OFDM)</w:t>
      </w:r>
      <w:r>
        <w:rPr>
          <w:rFonts w:eastAsia="Malgun Gothic"/>
          <w:sz w:val="20"/>
          <w:szCs w:val="20"/>
          <w:lang w:eastAsia="ko-KR"/>
        </w:rPr>
        <w:t xml:space="preserve"> is proposed, </w:t>
      </w:r>
      <w:r>
        <w:rPr>
          <w:rFonts w:hint="eastAsia"/>
          <w:sz w:val="20"/>
          <w:szCs w:val="20"/>
        </w:rPr>
        <w:t xml:space="preserve">with transmitter </w:t>
      </w:r>
      <w:r>
        <w:rPr>
          <w:rFonts w:eastAsia="Malgun Gothic"/>
          <w:sz w:val="20"/>
          <w:szCs w:val="20"/>
          <w:lang w:eastAsia="ko-KR"/>
        </w:rPr>
        <w:t>illustrated in Figure 2.2.2-1.</w:t>
      </w:r>
    </w:p>
    <w:p w14:paraId="36AEC38B" w14:textId="77777777" w:rsidR="00232DBB" w:rsidRDefault="00685232">
      <w:pPr>
        <w:pStyle w:val="aff"/>
        <w:spacing w:before="120" w:after="120"/>
        <w:ind w:leftChars="0" w:left="720" w:firstLine="0"/>
        <w:jc w:val="center"/>
      </w:pPr>
      <w:r>
        <w:rPr>
          <w:noProof/>
        </w:rPr>
        <w:drawing>
          <wp:inline distT="0" distB="0" distL="114300" distR="114300" wp14:anchorId="43E7E5BF" wp14:editId="32659BD7">
            <wp:extent cx="3959860" cy="973455"/>
            <wp:effectExtent l="0" t="0" r="2540" b="1905"/>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
                    <pic:cNvPicPr>
                      <a:picLocks noChangeAspect="1"/>
                    </pic:cNvPicPr>
                  </pic:nvPicPr>
                  <pic:blipFill>
                    <a:blip r:embed="rId42"/>
                    <a:srcRect l="12040" r="6886" b="59252"/>
                    <a:stretch>
                      <a:fillRect/>
                    </a:stretch>
                  </pic:blipFill>
                  <pic:spPr>
                    <a:xfrm>
                      <a:off x="0" y="0"/>
                      <a:ext cx="3959860" cy="973455"/>
                    </a:xfrm>
                    <a:prstGeom prst="rect">
                      <a:avLst/>
                    </a:prstGeom>
                    <a:noFill/>
                    <a:ln>
                      <a:noFill/>
                    </a:ln>
                  </pic:spPr>
                </pic:pic>
              </a:graphicData>
            </a:graphic>
          </wp:inline>
        </w:drawing>
      </w:r>
    </w:p>
    <w:p w14:paraId="699083C2" w14:textId="55DE7420" w:rsidR="00232DBB" w:rsidRDefault="00685232">
      <w:pPr>
        <w:pStyle w:val="aff"/>
        <w:spacing w:before="120" w:after="120"/>
        <w:ind w:leftChars="0" w:left="720" w:firstLine="0"/>
        <w:jc w:val="center"/>
        <w:rPr>
          <w:rFonts w:eastAsia="Malgun Gothic"/>
          <w:szCs w:val="20"/>
          <w:lang w:eastAsia="ko-KR"/>
        </w:rPr>
      </w:pPr>
      <w:r>
        <w:rPr>
          <w:szCs w:val="20"/>
        </w:rPr>
        <w:t xml:space="preserve">Figure </w:t>
      </w:r>
      <w:r>
        <w:rPr>
          <w:szCs w:val="20"/>
        </w:rPr>
        <w:fldChar w:fldCharType="begin"/>
      </w:r>
      <w:r>
        <w:rPr>
          <w:szCs w:val="20"/>
        </w:rPr>
        <w:instrText xml:space="preserve"> STYLEREF 3 \s </w:instrText>
      </w:r>
      <w:r>
        <w:rPr>
          <w:szCs w:val="20"/>
        </w:rPr>
        <w:fldChar w:fldCharType="separate"/>
      </w:r>
      <w:r w:rsidR="00B52B02">
        <w:rPr>
          <w:noProof/>
          <w:szCs w:val="20"/>
        </w:rPr>
        <w:t>2.2.2</w:t>
      </w:r>
      <w:r>
        <w:rPr>
          <w:szCs w:val="20"/>
        </w:rPr>
        <w:fldChar w:fldCharType="end"/>
      </w:r>
      <w:r>
        <w:rPr>
          <w:szCs w:val="20"/>
        </w:rPr>
        <w:noBreakHyphen/>
      </w:r>
      <w:r>
        <w:rPr>
          <w:rFonts w:eastAsia="宋体" w:hint="eastAsia"/>
          <w:szCs w:val="20"/>
          <w:lang w:val="en-US"/>
        </w:rPr>
        <w:t xml:space="preserve">1 </w:t>
      </w:r>
      <w:r w:rsidR="001513EA">
        <w:rPr>
          <w:rFonts w:eastAsia="宋体"/>
          <w:szCs w:val="20"/>
          <w:lang w:val="en-US"/>
        </w:rPr>
        <w:t xml:space="preserve">Flowchart of the transmitter of DFT-s-OFDM with enhanced </w:t>
      </w:r>
      <w:r w:rsidR="00D90778">
        <w:rPr>
          <w:rFonts w:eastAsia="宋体"/>
          <w:szCs w:val="20"/>
          <w:lang w:val="en-US"/>
        </w:rPr>
        <w:t xml:space="preserve">time domain </w:t>
      </w:r>
      <w:r w:rsidR="001513EA">
        <w:rPr>
          <w:rFonts w:eastAsia="宋体"/>
          <w:szCs w:val="20"/>
          <w:lang w:val="en-US"/>
        </w:rPr>
        <w:t xml:space="preserve">resource multiplexing (i.e., eDFT-s-OFDM) </w:t>
      </w:r>
    </w:p>
    <w:p w14:paraId="681BA8A1" w14:textId="2FA5873D" w:rsidR="00232DBB" w:rsidRDefault="00685232">
      <w:pPr>
        <w:pStyle w:val="aff"/>
        <w:spacing w:before="120" w:after="120"/>
        <w:ind w:leftChars="0" w:left="0" w:firstLine="0"/>
        <w:jc w:val="both"/>
        <w:rPr>
          <w:rFonts w:ascii="Times New Roman" w:eastAsia="Malgun Gothic" w:hAnsi="Times New Roman"/>
          <w:szCs w:val="20"/>
          <w:lang w:eastAsia="ko-KR"/>
        </w:rPr>
      </w:pPr>
      <w:r>
        <w:rPr>
          <w:rFonts w:ascii="Times New Roman" w:eastAsia="Malgun Gothic" w:hAnsi="Times New Roman"/>
          <w:szCs w:val="20"/>
          <w:lang w:eastAsia="ko-KR"/>
        </w:rPr>
        <w:t xml:space="preserve">Compared to the legacy DFT-s-OFDM design, </w:t>
      </w:r>
      <w:r w:rsidR="00822C5A">
        <w:rPr>
          <w:rFonts w:ascii="Times New Roman" w:eastAsia="Malgun Gothic" w:hAnsi="Times New Roman"/>
          <w:szCs w:val="20"/>
          <w:lang w:eastAsia="ko-KR"/>
        </w:rPr>
        <w:t>eDFT-s-OFDM</w:t>
      </w:r>
      <w:r>
        <w:rPr>
          <w:rFonts w:ascii="Times New Roman" w:eastAsia="Malgun Gothic" w:hAnsi="Times New Roman"/>
          <w:szCs w:val="20"/>
          <w:lang w:eastAsia="ko-KR"/>
        </w:rPr>
        <w:t xml:space="preserve"> </w:t>
      </w:r>
      <w:r w:rsidR="00AF5BE2">
        <w:rPr>
          <w:rFonts w:ascii="Times New Roman" w:eastAsia="Malgun Gothic" w:hAnsi="Times New Roman"/>
          <w:szCs w:val="20"/>
          <w:lang w:eastAsia="ko-KR"/>
        </w:rPr>
        <w:t>enable</w:t>
      </w:r>
      <w:r w:rsidR="00696D2C">
        <w:rPr>
          <w:rFonts w:ascii="Times New Roman" w:eastAsia="Malgun Gothic" w:hAnsi="Times New Roman"/>
          <w:szCs w:val="20"/>
          <w:lang w:eastAsia="ko-KR"/>
        </w:rPr>
        <w:t>s</w:t>
      </w:r>
      <w:r w:rsidR="00AF5BE2">
        <w:rPr>
          <w:rFonts w:ascii="Times New Roman" w:eastAsia="Malgun Gothic" w:hAnsi="Times New Roman"/>
          <w:szCs w:val="20"/>
          <w:lang w:eastAsia="ko-KR"/>
        </w:rPr>
        <w:t xml:space="preserve"> the</w:t>
      </w:r>
      <w:r>
        <w:rPr>
          <w:rFonts w:ascii="Times New Roman" w:eastAsia="Malgun Gothic" w:hAnsi="Times New Roman"/>
          <w:szCs w:val="20"/>
          <w:lang w:eastAsia="ko-KR"/>
        </w:rPr>
        <w:t xml:space="preserve"> time-domain multiplexing of sequences and data</w:t>
      </w:r>
      <w:r w:rsidR="00AF5BE2">
        <w:rPr>
          <w:rFonts w:ascii="Times New Roman" w:eastAsia="Malgun Gothic" w:hAnsi="Times New Roman"/>
          <w:szCs w:val="20"/>
          <w:lang w:eastAsia="ko-KR"/>
        </w:rPr>
        <w:t xml:space="preserve"> per symbol</w:t>
      </w:r>
      <w:r w:rsidR="00CD2AE7">
        <w:rPr>
          <w:rFonts w:ascii="Times New Roman" w:eastAsia="Malgun Gothic" w:hAnsi="Times New Roman"/>
          <w:szCs w:val="20"/>
          <w:lang w:eastAsia="ko-KR"/>
        </w:rPr>
        <w:t xml:space="preserve"> before the DFT operation</w:t>
      </w:r>
      <w:r w:rsidR="00AF5BE2">
        <w:rPr>
          <w:rFonts w:ascii="Times New Roman" w:eastAsia="Malgun Gothic" w:hAnsi="Times New Roman"/>
          <w:szCs w:val="20"/>
          <w:lang w:eastAsia="ko-KR"/>
        </w:rPr>
        <w:t>, which can ensure the</w:t>
      </w:r>
      <w:r>
        <w:rPr>
          <w:rFonts w:ascii="Times New Roman" w:eastAsia="Malgun Gothic" w:hAnsi="Times New Roman"/>
          <w:szCs w:val="20"/>
          <w:lang w:eastAsia="ko-KR"/>
        </w:rPr>
        <w:t xml:space="preserve"> finer granularity and higher accuracy in channel and Doppler shift estimation. Additionally, the sequence length is adjustable per UE to accommodate varying propagation delays, making the design more efficient across diverse deployment scenarios.</w:t>
      </w:r>
      <w:r w:rsidR="00A97135">
        <w:rPr>
          <w:rFonts w:ascii="Times New Roman" w:eastAsia="Malgun Gothic" w:hAnsi="Times New Roman"/>
          <w:szCs w:val="20"/>
          <w:lang w:eastAsia="ko-KR"/>
        </w:rPr>
        <w:t xml:space="preserve"> </w:t>
      </w:r>
      <w:r w:rsidR="00CC7968">
        <w:rPr>
          <w:rFonts w:ascii="Times New Roman" w:eastAsia="Malgun Gothic" w:hAnsi="Times New Roman"/>
          <w:szCs w:val="20"/>
          <w:lang w:eastAsia="ko-KR"/>
        </w:rPr>
        <w:t>Then, comparing to the legacy approach, the DM-RS symbol can be removed. For the legacy CP, further removal can also be considered if the flexible number of symbols (e.g., 15 vs 14) can be supported in 6GR.</w:t>
      </w:r>
    </w:p>
    <w:p w14:paraId="53E562F0" w14:textId="221183D4" w:rsidR="00CC7968" w:rsidRDefault="00CC7968">
      <w:pPr>
        <w:pStyle w:val="aff"/>
        <w:spacing w:before="120" w:after="120"/>
        <w:ind w:leftChars="0" w:left="0" w:firstLine="0"/>
        <w:jc w:val="both"/>
        <w:rPr>
          <w:rFonts w:ascii="Times New Roman" w:eastAsia="Malgun Gothic" w:hAnsi="Times New Roman"/>
          <w:szCs w:val="20"/>
          <w:lang w:eastAsia="ko-KR"/>
        </w:rPr>
      </w:pPr>
    </w:p>
    <w:p w14:paraId="0E4EF62A" w14:textId="6FD65B76" w:rsidR="00232DBB" w:rsidRDefault="00CC7968" w:rsidP="001B06FB">
      <w:pPr>
        <w:pStyle w:val="aff"/>
        <w:spacing w:before="120" w:after="120"/>
        <w:ind w:leftChars="0" w:left="0" w:firstLine="0"/>
        <w:jc w:val="both"/>
        <w:rPr>
          <w:szCs w:val="20"/>
        </w:rPr>
      </w:pPr>
      <w:r>
        <w:rPr>
          <w:rFonts w:ascii="Times New Roman" w:eastAsia="Malgun Gothic" w:hAnsi="Times New Roman"/>
          <w:szCs w:val="20"/>
          <w:lang w:eastAsia="ko-KR"/>
        </w:rPr>
        <w:lastRenderedPageBreak/>
        <w:t>To investigate the performance, a</w:t>
      </w:r>
      <w:r w:rsidR="00685232">
        <w:rPr>
          <w:rFonts w:hint="eastAsia"/>
          <w:szCs w:val="20"/>
        </w:rPr>
        <w:t xml:space="preserve">s demonstrated in Figure 2.2.2-2, </w:t>
      </w:r>
      <w:r>
        <w:rPr>
          <w:szCs w:val="20"/>
        </w:rPr>
        <w:t>by assuming</w:t>
      </w:r>
      <w:r>
        <w:rPr>
          <w:rFonts w:hint="eastAsia"/>
          <w:szCs w:val="20"/>
        </w:rPr>
        <w:t xml:space="preserve"> </w:t>
      </w:r>
      <w:r w:rsidR="00685232">
        <w:rPr>
          <w:rFonts w:hint="eastAsia"/>
          <w:szCs w:val="20"/>
        </w:rPr>
        <w:t xml:space="preserve">a speed of 400 km/h, </w:t>
      </w:r>
      <w:r>
        <w:rPr>
          <w:szCs w:val="20"/>
        </w:rPr>
        <w:t xml:space="preserve">the proposed eDFT-S-OFDM </w:t>
      </w:r>
      <w:r w:rsidR="00685232">
        <w:rPr>
          <w:rFonts w:hint="eastAsia"/>
          <w:szCs w:val="20"/>
        </w:rPr>
        <w:t xml:space="preserve">with </w:t>
      </w:r>
      <w:r>
        <w:rPr>
          <w:szCs w:val="20"/>
        </w:rPr>
        <w:t xml:space="preserve">different configuration of the sequence, e.g., with sequence length from 38 to 64, </w:t>
      </w:r>
      <w:r w:rsidR="00685232">
        <w:rPr>
          <w:rFonts w:hint="eastAsia"/>
          <w:szCs w:val="20"/>
        </w:rPr>
        <w:t xml:space="preserve"> </w:t>
      </w:r>
      <w:r>
        <w:rPr>
          <w:szCs w:val="20"/>
        </w:rPr>
        <w:t xml:space="preserve">outperforms the </w:t>
      </w:r>
      <w:r w:rsidR="00685232">
        <w:rPr>
          <w:rFonts w:hint="eastAsia"/>
          <w:szCs w:val="20"/>
        </w:rPr>
        <w:t>DFT-s-OFDM with 3 DMRS symbols.</w:t>
      </w:r>
    </w:p>
    <w:p w14:paraId="0646686D" w14:textId="77777777" w:rsidR="00232DBB" w:rsidRDefault="00685232">
      <w:pPr>
        <w:spacing w:before="120" w:after="120"/>
        <w:jc w:val="center"/>
        <w:rPr>
          <w:sz w:val="20"/>
          <w:szCs w:val="20"/>
        </w:rPr>
      </w:pPr>
      <w:r>
        <w:rPr>
          <w:rFonts w:hint="eastAsia"/>
          <w:noProof/>
          <w:sz w:val="20"/>
          <w:szCs w:val="20"/>
        </w:rPr>
        <w:drawing>
          <wp:inline distT="0" distB="0" distL="114300" distR="114300" wp14:anchorId="3D7D608E" wp14:editId="0DEDFA76">
            <wp:extent cx="2972435" cy="2160270"/>
            <wp:effectExtent l="0" t="0" r="14605" b="3810"/>
            <wp:docPr id="47" name="图片 47" descr="BLER-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BLER-v2"/>
                    <pic:cNvPicPr>
                      <a:picLocks noChangeAspect="1"/>
                    </pic:cNvPicPr>
                  </pic:nvPicPr>
                  <pic:blipFill>
                    <a:blip r:embed="rId43"/>
                    <a:stretch>
                      <a:fillRect/>
                    </a:stretch>
                  </pic:blipFill>
                  <pic:spPr>
                    <a:xfrm>
                      <a:off x="0" y="0"/>
                      <a:ext cx="2972435" cy="2160270"/>
                    </a:xfrm>
                    <a:prstGeom prst="rect">
                      <a:avLst/>
                    </a:prstGeom>
                  </pic:spPr>
                </pic:pic>
              </a:graphicData>
            </a:graphic>
          </wp:inline>
        </w:drawing>
      </w:r>
    </w:p>
    <w:p w14:paraId="5620D5CB" w14:textId="35729D6F" w:rsidR="00232DBB" w:rsidRDefault="00685232">
      <w:pPr>
        <w:spacing w:before="120" w:after="120"/>
        <w:jc w:val="center"/>
        <w:rPr>
          <w:sz w:val="20"/>
          <w:szCs w:val="20"/>
        </w:rPr>
      </w:pPr>
      <w:r>
        <w:rPr>
          <w:rFonts w:hint="eastAsia"/>
          <w:sz w:val="20"/>
          <w:szCs w:val="20"/>
        </w:rPr>
        <w:t>Figure 2.2.2</w:t>
      </w:r>
      <w:r>
        <w:rPr>
          <w:rFonts w:hint="eastAsia"/>
          <w:sz w:val="20"/>
          <w:szCs w:val="20"/>
        </w:rPr>
        <w:noBreakHyphen/>
        <w:t>2 BLER performance of DFT-s-OFDM and eDFT-s-OFDM in high speed scenario</w:t>
      </w:r>
    </w:p>
    <w:p w14:paraId="2FFD7FD3" w14:textId="7DAF1C0D" w:rsidR="00CC7968" w:rsidRDefault="00347130" w:rsidP="001B06FB">
      <w:pPr>
        <w:pStyle w:val="aff"/>
        <w:spacing w:before="120" w:after="120"/>
        <w:ind w:leftChars="0" w:left="0" w:firstLine="0"/>
        <w:jc w:val="both"/>
        <w:rPr>
          <w:szCs w:val="20"/>
        </w:rPr>
      </w:pPr>
      <w:r>
        <w:rPr>
          <w:rFonts w:ascii="Times New Roman" w:eastAsia="Malgun Gothic" w:hAnsi="Times New Roman"/>
          <w:szCs w:val="20"/>
          <w:lang w:eastAsia="ko-KR"/>
        </w:rPr>
        <w:t xml:space="preserve">Additionally, </w:t>
      </w:r>
      <w:r w:rsidR="00494EAB">
        <w:rPr>
          <w:rFonts w:ascii="Times New Roman" w:eastAsia="Malgun Gothic" w:hAnsi="Times New Roman"/>
          <w:szCs w:val="20"/>
          <w:lang w:eastAsia="ko-KR"/>
        </w:rPr>
        <w:t>for legacy DFT-S-OFDM, the DM-RS symbol</w:t>
      </w:r>
      <w:r w:rsidR="00494EAB" w:rsidRPr="001B06FB">
        <w:rPr>
          <w:szCs w:val="20"/>
        </w:rPr>
        <w:t xml:space="preserve"> will occupy the</w:t>
      </w:r>
      <w:r w:rsidR="00494EAB">
        <w:rPr>
          <w:szCs w:val="20"/>
        </w:rPr>
        <w:t xml:space="preserve"> full symbol, which</w:t>
      </w:r>
      <w:r w:rsidR="00CC7968">
        <w:rPr>
          <w:rFonts w:hint="eastAsia"/>
          <w:szCs w:val="20"/>
        </w:rPr>
        <w:t xml:space="preserve"> leads to inefficient resource utilization. In contrast, the </w:t>
      </w:r>
      <w:r w:rsidR="0037122B">
        <w:rPr>
          <w:szCs w:val="20"/>
        </w:rPr>
        <w:t>insert sequence</w:t>
      </w:r>
      <w:r w:rsidR="00CC7968">
        <w:rPr>
          <w:rFonts w:hint="eastAsia"/>
          <w:szCs w:val="20"/>
        </w:rPr>
        <w:t xml:space="preserve"> in </w:t>
      </w:r>
      <w:r w:rsidR="0037122B">
        <w:rPr>
          <w:szCs w:val="20"/>
        </w:rPr>
        <w:t xml:space="preserve">each </w:t>
      </w:r>
      <w:r w:rsidR="00CC7968">
        <w:rPr>
          <w:rFonts w:hint="eastAsia"/>
          <w:szCs w:val="20"/>
        </w:rPr>
        <w:t>eDFT-s-OFDM</w:t>
      </w:r>
      <w:r w:rsidR="0037122B">
        <w:rPr>
          <w:szCs w:val="20"/>
        </w:rPr>
        <w:t xml:space="preserve"> symbol is located at</w:t>
      </w:r>
      <w:r w:rsidR="00CC7968">
        <w:rPr>
          <w:rFonts w:hint="eastAsia"/>
          <w:szCs w:val="20"/>
        </w:rPr>
        <w:t xml:space="preserve"> portions of each symbol</w:t>
      </w:r>
      <w:r w:rsidR="0037122B">
        <w:rPr>
          <w:szCs w:val="20"/>
        </w:rPr>
        <w:t xml:space="preserve"> (e.g., tail or beginning)</w:t>
      </w:r>
      <w:r w:rsidR="00CC7968">
        <w:rPr>
          <w:rFonts w:hint="eastAsia"/>
          <w:szCs w:val="20"/>
        </w:rPr>
        <w:t>. This allocation method enhances channel estimation accuracy while simultaneously increasing the number of REs available for data transmission.</w:t>
      </w:r>
    </w:p>
    <w:p w14:paraId="44B6AF6D" w14:textId="117642DF" w:rsidR="00232DBB" w:rsidRDefault="00685232">
      <w:pPr>
        <w:spacing w:before="120" w:after="120"/>
        <w:rPr>
          <w:b/>
          <w:bCs/>
          <w:i/>
          <w:iCs/>
          <w:sz w:val="20"/>
          <w:szCs w:val="20"/>
        </w:rPr>
      </w:pPr>
      <w:r>
        <w:rPr>
          <w:rFonts w:hint="eastAsia"/>
          <w:b/>
          <w:bCs/>
          <w:i/>
          <w:iCs/>
          <w:sz w:val="20"/>
          <w:szCs w:val="20"/>
        </w:rPr>
        <w:t xml:space="preserve">Observation </w:t>
      </w:r>
      <w:r w:rsidR="00B02331">
        <w:rPr>
          <w:rFonts w:hint="eastAsia"/>
          <w:b/>
          <w:bCs/>
          <w:i/>
          <w:iCs/>
          <w:sz w:val="20"/>
          <w:szCs w:val="20"/>
        </w:rPr>
        <w:t>1</w:t>
      </w:r>
      <w:r w:rsidR="00B02331">
        <w:rPr>
          <w:b/>
          <w:bCs/>
          <w:i/>
          <w:iCs/>
          <w:sz w:val="20"/>
          <w:szCs w:val="20"/>
        </w:rPr>
        <w:t>7</w:t>
      </w:r>
      <w:r>
        <w:rPr>
          <w:rFonts w:hint="eastAsia"/>
          <w:b/>
          <w:bCs/>
          <w:i/>
          <w:iCs/>
          <w:sz w:val="20"/>
          <w:szCs w:val="20"/>
        </w:rPr>
        <w:t>:</w:t>
      </w:r>
      <w:r w:rsidRPr="003B2E0A">
        <w:rPr>
          <w:rFonts w:hint="eastAsia"/>
          <w:i/>
          <w:iCs/>
          <w:sz w:val="20"/>
          <w:szCs w:val="20"/>
        </w:rPr>
        <w:t xml:space="preserve"> </w:t>
      </w:r>
      <w:r w:rsidR="003B2E0A" w:rsidRPr="003B2E0A">
        <w:rPr>
          <w:rFonts w:hint="eastAsia"/>
          <w:i/>
          <w:iCs/>
          <w:sz w:val="20"/>
          <w:szCs w:val="20"/>
        </w:rPr>
        <w:t>DFT-s-OFDM</w:t>
      </w:r>
      <w:r w:rsidR="003B2E0A" w:rsidRPr="003B2E0A">
        <w:rPr>
          <w:i/>
          <w:iCs/>
          <w:sz w:val="20"/>
          <w:szCs w:val="20"/>
        </w:rPr>
        <w:t xml:space="preserve"> </w:t>
      </w:r>
      <w:r w:rsidR="003B2E0A" w:rsidRPr="003B2E0A">
        <w:rPr>
          <w:rFonts w:hint="eastAsia"/>
          <w:i/>
          <w:iCs/>
          <w:sz w:val="20"/>
          <w:szCs w:val="20"/>
        </w:rPr>
        <w:t>with</w:t>
      </w:r>
      <w:r w:rsidR="003B2E0A" w:rsidRPr="003B2E0A">
        <w:rPr>
          <w:i/>
          <w:iCs/>
          <w:sz w:val="20"/>
          <w:szCs w:val="20"/>
        </w:rPr>
        <w:t xml:space="preserve"> </w:t>
      </w:r>
      <w:r w:rsidR="003B2E0A" w:rsidRPr="003B2E0A">
        <w:rPr>
          <w:rFonts w:hint="eastAsia"/>
          <w:i/>
          <w:iCs/>
          <w:sz w:val="20"/>
          <w:szCs w:val="20"/>
        </w:rPr>
        <w:t>enhanced</w:t>
      </w:r>
      <w:r w:rsidR="003B2E0A" w:rsidRPr="003B2E0A">
        <w:rPr>
          <w:i/>
          <w:iCs/>
          <w:sz w:val="20"/>
          <w:szCs w:val="20"/>
        </w:rPr>
        <w:t xml:space="preserve"> time </w:t>
      </w:r>
      <w:r w:rsidR="003B2E0A" w:rsidRPr="003B2E0A">
        <w:rPr>
          <w:rFonts w:hint="eastAsia"/>
          <w:i/>
          <w:iCs/>
          <w:sz w:val="20"/>
          <w:szCs w:val="20"/>
        </w:rPr>
        <w:t>domain</w:t>
      </w:r>
      <w:r w:rsidR="003B2E0A" w:rsidRPr="003B2E0A">
        <w:rPr>
          <w:i/>
          <w:iCs/>
          <w:sz w:val="20"/>
          <w:szCs w:val="20"/>
        </w:rPr>
        <w:t xml:space="preserve"> resource </w:t>
      </w:r>
      <w:r w:rsidR="003B2E0A" w:rsidRPr="003B2E0A">
        <w:rPr>
          <w:rFonts w:hint="eastAsia"/>
          <w:i/>
          <w:iCs/>
          <w:sz w:val="20"/>
          <w:szCs w:val="20"/>
        </w:rPr>
        <w:t>multiplexing</w:t>
      </w:r>
      <w:r w:rsidR="0046048C">
        <w:rPr>
          <w:i/>
          <w:iCs/>
          <w:sz w:val="20"/>
          <w:szCs w:val="20"/>
        </w:rPr>
        <w:t xml:space="preserve"> in symbol-level</w:t>
      </w:r>
      <w:r w:rsidR="003B2E0A" w:rsidDel="009A693D">
        <w:rPr>
          <w:rFonts w:hint="eastAsia"/>
          <w:i/>
          <w:iCs/>
          <w:sz w:val="20"/>
          <w:szCs w:val="20"/>
        </w:rPr>
        <w:t xml:space="preserve"> </w:t>
      </w:r>
      <w:r w:rsidR="003B2E0A">
        <w:rPr>
          <w:i/>
          <w:iCs/>
          <w:sz w:val="20"/>
          <w:szCs w:val="20"/>
        </w:rPr>
        <w:t xml:space="preserve">(i.e., </w:t>
      </w:r>
      <w:r>
        <w:rPr>
          <w:rFonts w:hint="eastAsia"/>
          <w:i/>
          <w:iCs/>
          <w:sz w:val="20"/>
          <w:szCs w:val="20"/>
        </w:rPr>
        <w:t>eDFT-s-OFDM waveform</w:t>
      </w:r>
      <w:r w:rsidR="003B2E0A">
        <w:rPr>
          <w:rFonts w:hint="eastAsia"/>
          <w:i/>
          <w:iCs/>
          <w:sz w:val="20"/>
          <w:szCs w:val="20"/>
        </w:rPr>
        <w:t>)</w:t>
      </w:r>
      <w:r>
        <w:rPr>
          <w:rFonts w:hint="eastAsia"/>
          <w:i/>
          <w:iCs/>
          <w:sz w:val="20"/>
          <w:szCs w:val="20"/>
        </w:rPr>
        <w:t xml:space="preserve"> achieves superior performance to DFT-s-OFDM with less reference signal overhead in high-speed scenario.</w:t>
      </w:r>
    </w:p>
    <w:p w14:paraId="4BE12CD5" w14:textId="15EE04D4" w:rsidR="00232DBB" w:rsidRDefault="00685232" w:rsidP="001B06FB">
      <w:pPr>
        <w:pStyle w:val="Proposal"/>
        <w:numPr>
          <w:ilvl w:val="255"/>
          <w:numId w:val="0"/>
        </w:numPr>
        <w:spacing w:before="120" w:after="120"/>
        <w:jc w:val="both"/>
        <w:rPr>
          <w:i/>
          <w:iCs/>
          <w:sz w:val="20"/>
          <w:szCs w:val="20"/>
        </w:rPr>
      </w:pPr>
      <w:bookmarkStart w:id="190" w:name="_Toc206177545"/>
      <w:bookmarkStart w:id="191" w:name="_Toc206086621"/>
      <w:bookmarkStart w:id="192" w:name="_Toc206087830"/>
      <w:bookmarkStart w:id="193" w:name="_Toc206174124"/>
      <w:bookmarkStart w:id="194" w:name="_Toc206086317"/>
      <w:bookmarkStart w:id="195" w:name="_Toc206086940"/>
      <w:bookmarkStart w:id="196" w:name="_Toc206086784"/>
      <w:bookmarkStart w:id="197" w:name="_Toc206072606"/>
      <w:r>
        <w:rPr>
          <w:rFonts w:hint="eastAsia"/>
          <w:b/>
          <w:bCs/>
          <w:i/>
          <w:iCs/>
          <w:sz w:val="20"/>
          <w:szCs w:val="20"/>
        </w:rPr>
        <w:t xml:space="preserve">Proposal </w:t>
      </w:r>
      <w:r w:rsidR="00B02331">
        <w:rPr>
          <w:b/>
          <w:bCs/>
          <w:i/>
          <w:iCs/>
          <w:sz w:val="20"/>
          <w:szCs w:val="20"/>
        </w:rPr>
        <w:t>6</w:t>
      </w:r>
      <w:r>
        <w:rPr>
          <w:rFonts w:hint="eastAsia"/>
          <w:b/>
          <w:bCs/>
          <w:i/>
          <w:iCs/>
          <w:sz w:val="20"/>
          <w:szCs w:val="20"/>
        </w:rPr>
        <w:t>:</w:t>
      </w:r>
      <w:r>
        <w:rPr>
          <w:rFonts w:hint="eastAsia"/>
          <w:i/>
          <w:iCs/>
          <w:sz w:val="20"/>
          <w:szCs w:val="20"/>
        </w:rPr>
        <w:t xml:space="preserve"> </w:t>
      </w:r>
      <w:r w:rsidR="0046048C" w:rsidRPr="003B2E0A">
        <w:rPr>
          <w:rFonts w:hint="eastAsia"/>
          <w:i/>
          <w:iCs/>
          <w:sz w:val="20"/>
          <w:szCs w:val="20"/>
        </w:rPr>
        <w:t>DFT-s-OFDM</w:t>
      </w:r>
      <w:r w:rsidR="0046048C" w:rsidRPr="003B2E0A">
        <w:rPr>
          <w:i/>
          <w:iCs/>
          <w:sz w:val="20"/>
          <w:szCs w:val="20"/>
        </w:rPr>
        <w:t xml:space="preserve"> </w:t>
      </w:r>
      <w:r w:rsidR="0046048C" w:rsidRPr="003B2E0A">
        <w:rPr>
          <w:rFonts w:hint="eastAsia"/>
          <w:i/>
          <w:iCs/>
          <w:sz w:val="20"/>
          <w:szCs w:val="20"/>
        </w:rPr>
        <w:t>with</w:t>
      </w:r>
      <w:r w:rsidR="0046048C" w:rsidRPr="003B2E0A">
        <w:rPr>
          <w:i/>
          <w:iCs/>
          <w:sz w:val="20"/>
          <w:szCs w:val="20"/>
        </w:rPr>
        <w:t xml:space="preserve"> </w:t>
      </w:r>
      <w:r w:rsidR="0046048C" w:rsidRPr="003B2E0A">
        <w:rPr>
          <w:rFonts w:hint="eastAsia"/>
          <w:i/>
          <w:iCs/>
          <w:sz w:val="20"/>
          <w:szCs w:val="20"/>
        </w:rPr>
        <w:t>enhanced</w:t>
      </w:r>
      <w:r w:rsidR="0046048C" w:rsidRPr="003B2E0A">
        <w:rPr>
          <w:i/>
          <w:iCs/>
          <w:sz w:val="20"/>
          <w:szCs w:val="20"/>
        </w:rPr>
        <w:t xml:space="preserve"> time </w:t>
      </w:r>
      <w:r w:rsidR="0046048C" w:rsidRPr="003B2E0A">
        <w:rPr>
          <w:rFonts w:hint="eastAsia"/>
          <w:i/>
          <w:iCs/>
          <w:sz w:val="20"/>
          <w:szCs w:val="20"/>
        </w:rPr>
        <w:t>domain</w:t>
      </w:r>
      <w:r w:rsidR="0046048C" w:rsidRPr="003B2E0A">
        <w:rPr>
          <w:i/>
          <w:iCs/>
          <w:sz w:val="20"/>
          <w:szCs w:val="20"/>
        </w:rPr>
        <w:t xml:space="preserve"> resource </w:t>
      </w:r>
      <w:r w:rsidR="0046048C" w:rsidRPr="003B2E0A">
        <w:rPr>
          <w:rFonts w:hint="eastAsia"/>
          <w:i/>
          <w:iCs/>
          <w:sz w:val="20"/>
          <w:szCs w:val="20"/>
        </w:rPr>
        <w:t>multiplexing</w:t>
      </w:r>
      <w:r w:rsidR="0046048C">
        <w:rPr>
          <w:i/>
          <w:iCs/>
          <w:sz w:val="20"/>
          <w:szCs w:val="20"/>
        </w:rPr>
        <w:t xml:space="preserve"> in symbol-level</w:t>
      </w:r>
      <w:r w:rsidR="0046048C" w:rsidDel="009A693D">
        <w:rPr>
          <w:rFonts w:hint="eastAsia"/>
          <w:i/>
          <w:iCs/>
          <w:sz w:val="20"/>
          <w:szCs w:val="20"/>
        </w:rPr>
        <w:t xml:space="preserve"> </w:t>
      </w:r>
      <w:r w:rsidR="0046048C">
        <w:rPr>
          <w:i/>
          <w:iCs/>
          <w:sz w:val="20"/>
          <w:szCs w:val="20"/>
        </w:rPr>
        <w:t xml:space="preserve">(i.e., </w:t>
      </w:r>
      <w:r w:rsidR="0046048C">
        <w:rPr>
          <w:rFonts w:hint="eastAsia"/>
          <w:i/>
          <w:iCs/>
          <w:sz w:val="20"/>
          <w:szCs w:val="20"/>
        </w:rPr>
        <w:t xml:space="preserve">eDFT-s-OFDM waveform) </w:t>
      </w:r>
      <w:r>
        <w:rPr>
          <w:rFonts w:hint="eastAsia"/>
          <w:i/>
          <w:iCs/>
          <w:sz w:val="20"/>
          <w:szCs w:val="20"/>
        </w:rPr>
        <w:t>can be considered as a candidate waveform technology for 6G waveform</w:t>
      </w:r>
      <w:r>
        <w:rPr>
          <w:i/>
          <w:iCs/>
          <w:sz w:val="20"/>
          <w:szCs w:val="20"/>
        </w:rPr>
        <w:t xml:space="preserve"> </w:t>
      </w:r>
      <w:r w:rsidR="002A0954">
        <w:rPr>
          <w:i/>
          <w:iCs/>
          <w:sz w:val="20"/>
          <w:szCs w:val="20"/>
        </w:rPr>
        <w:t xml:space="preserve">design to </w:t>
      </w:r>
      <w:r>
        <w:rPr>
          <w:rFonts w:hint="eastAsia"/>
          <w:i/>
          <w:iCs/>
          <w:sz w:val="20"/>
          <w:szCs w:val="20"/>
        </w:rPr>
        <w:t xml:space="preserve">at least </w:t>
      </w:r>
      <w:r w:rsidR="002A0954">
        <w:rPr>
          <w:i/>
          <w:iCs/>
          <w:sz w:val="20"/>
          <w:szCs w:val="20"/>
        </w:rPr>
        <w:t>improve the performance in high-speed scenario</w:t>
      </w:r>
      <w:r>
        <w:rPr>
          <w:rFonts w:hint="eastAsia"/>
          <w:i/>
          <w:iCs/>
          <w:sz w:val="20"/>
          <w:szCs w:val="20"/>
        </w:rPr>
        <w:t>.</w:t>
      </w:r>
      <w:bookmarkEnd w:id="190"/>
      <w:bookmarkEnd w:id="191"/>
      <w:bookmarkEnd w:id="192"/>
      <w:bookmarkEnd w:id="193"/>
      <w:bookmarkEnd w:id="194"/>
      <w:bookmarkEnd w:id="195"/>
      <w:bookmarkEnd w:id="196"/>
      <w:bookmarkEnd w:id="197"/>
    </w:p>
    <w:p w14:paraId="448DD6A3" w14:textId="77777777" w:rsidR="00232DBB" w:rsidRDefault="00685232">
      <w:pPr>
        <w:pStyle w:val="2"/>
        <w:numPr>
          <w:ilvl w:val="1"/>
          <w:numId w:val="13"/>
        </w:numPr>
        <w:spacing w:after="120"/>
        <w:rPr>
          <w:szCs w:val="28"/>
        </w:rPr>
      </w:pPr>
      <w:r>
        <w:rPr>
          <w:szCs w:val="28"/>
          <w:lang w:val="en-US"/>
        </w:rPr>
        <w:t>Generalized-Filter-Bank-OFDM (</w:t>
      </w:r>
      <w:r>
        <w:rPr>
          <w:rFonts w:hint="eastAsia"/>
          <w:szCs w:val="28"/>
        </w:rPr>
        <w:t>GFB-OFDM</w:t>
      </w:r>
      <w:r>
        <w:rPr>
          <w:szCs w:val="28"/>
          <w:lang w:val="en-US"/>
        </w:rPr>
        <w:t>)</w:t>
      </w:r>
    </w:p>
    <w:p w14:paraId="107004E8" w14:textId="77777777" w:rsidR="00232DBB" w:rsidRDefault="00685232">
      <w:pPr>
        <w:spacing w:before="120" w:after="120"/>
        <w:jc w:val="both"/>
        <w:rPr>
          <w:color w:val="000000"/>
          <w:kern w:val="2"/>
          <w:sz w:val="20"/>
          <w:szCs w:val="20"/>
        </w:rPr>
      </w:pPr>
      <w:r>
        <w:rPr>
          <w:rFonts w:hint="eastAsia"/>
          <w:color w:val="000000"/>
          <w:kern w:val="2"/>
          <w:sz w:val="20"/>
          <w:szCs w:val="20"/>
        </w:rPr>
        <w:t xml:space="preserve">To meet the diverse application requirements of 6G communication systems, such as high bandwidth and support for various service </w:t>
      </w:r>
      <w:r>
        <w:rPr>
          <w:color w:val="000000"/>
          <w:kern w:val="2"/>
          <w:sz w:val="20"/>
          <w:szCs w:val="20"/>
        </w:rPr>
        <w:t xml:space="preserve">and </w:t>
      </w:r>
      <w:r>
        <w:rPr>
          <w:rFonts w:hint="eastAsia"/>
          <w:color w:val="000000"/>
          <w:kern w:val="2"/>
          <w:sz w:val="20"/>
          <w:szCs w:val="20"/>
        </w:rPr>
        <w:t>technology</w:t>
      </w:r>
      <w:r>
        <w:rPr>
          <w:color w:val="000000"/>
          <w:kern w:val="2"/>
          <w:sz w:val="20"/>
          <w:szCs w:val="20"/>
        </w:rPr>
        <w:t xml:space="preserve">, </w:t>
      </w:r>
      <w:r>
        <w:rPr>
          <w:rFonts w:hint="eastAsia"/>
          <w:color w:val="000000"/>
          <w:kern w:val="2"/>
          <w:sz w:val="20"/>
          <w:szCs w:val="20"/>
        </w:rPr>
        <w:t xml:space="preserve">a unified waveform </w:t>
      </w:r>
      <w:r>
        <w:rPr>
          <w:color w:val="000000"/>
          <w:kern w:val="2"/>
          <w:sz w:val="20"/>
          <w:szCs w:val="20"/>
        </w:rPr>
        <w:t>framework is expected</w:t>
      </w:r>
      <w:r>
        <w:rPr>
          <w:rFonts w:hint="eastAsia"/>
          <w:color w:val="000000"/>
          <w:kern w:val="2"/>
          <w:sz w:val="20"/>
          <w:szCs w:val="20"/>
        </w:rPr>
        <w:t>.</w:t>
      </w:r>
      <w:r>
        <w:rPr>
          <w:color w:val="000000"/>
          <w:kern w:val="2"/>
          <w:sz w:val="20"/>
          <w:szCs w:val="20"/>
        </w:rPr>
        <w:t xml:space="preserve"> In this section, the details of GFB-OFDM is elaborated.</w:t>
      </w:r>
    </w:p>
    <w:p w14:paraId="3478FC04" w14:textId="77777777" w:rsidR="00232DBB" w:rsidRDefault="00685232">
      <w:pPr>
        <w:numPr>
          <w:ilvl w:val="0"/>
          <w:numId w:val="14"/>
        </w:numPr>
        <w:spacing w:before="120" w:after="120"/>
        <w:jc w:val="both"/>
        <w:rPr>
          <w:b/>
          <w:bCs/>
          <w:i/>
          <w:iCs/>
          <w:sz w:val="20"/>
          <w:szCs w:val="20"/>
          <w:u w:val="single"/>
        </w:rPr>
      </w:pPr>
      <w:r>
        <w:rPr>
          <w:rFonts w:hint="eastAsia"/>
          <w:b/>
          <w:bCs/>
          <w:i/>
          <w:iCs/>
          <w:sz w:val="20"/>
          <w:szCs w:val="20"/>
          <w:u w:val="single"/>
        </w:rPr>
        <w:t>GFB-OFDM framework</w:t>
      </w:r>
    </w:p>
    <w:p w14:paraId="20690716" w14:textId="2CA65526" w:rsidR="00232DBB" w:rsidRDefault="00685232">
      <w:pPr>
        <w:spacing w:before="120" w:after="120"/>
        <w:jc w:val="both"/>
        <w:rPr>
          <w:color w:val="000000"/>
          <w:kern w:val="2"/>
          <w:sz w:val="20"/>
          <w:szCs w:val="20"/>
        </w:rPr>
      </w:pPr>
      <w:r>
        <w:rPr>
          <w:color w:val="000000"/>
          <w:kern w:val="2"/>
          <w:sz w:val="20"/>
          <w:szCs w:val="20"/>
        </w:rPr>
        <w:t xml:space="preserve">The </w:t>
      </w:r>
      <w:r>
        <w:rPr>
          <w:rFonts w:hint="eastAsia"/>
          <w:color w:val="000000"/>
          <w:kern w:val="2"/>
          <w:sz w:val="20"/>
          <w:szCs w:val="20"/>
        </w:rPr>
        <w:t>framework</w:t>
      </w:r>
      <w:r>
        <w:rPr>
          <w:color w:val="000000"/>
          <w:kern w:val="2"/>
          <w:sz w:val="20"/>
          <w:szCs w:val="20"/>
        </w:rPr>
        <w:t xml:space="preserve"> of GFB-OFDM at transmitter side is shown in </w:t>
      </w:r>
      <w:r>
        <w:rPr>
          <w:color w:val="000000"/>
          <w:kern w:val="2"/>
          <w:sz w:val="20"/>
          <w:szCs w:val="20"/>
        </w:rPr>
        <w:fldChar w:fldCharType="begin"/>
      </w:r>
      <w:r>
        <w:rPr>
          <w:color w:val="000000"/>
          <w:kern w:val="2"/>
          <w:sz w:val="20"/>
          <w:szCs w:val="20"/>
        </w:rPr>
        <w:instrText xml:space="preserve"> REF _Ref16478 \h  \* MERGEFORMAT </w:instrText>
      </w:r>
      <w:r>
        <w:rPr>
          <w:color w:val="000000"/>
          <w:kern w:val="2"/>
          <w:sz w:val="20"/>
          <w:szCs w:val="20"/>
        </w:rPr>
      </w:r>
      <w:r>
        <w:rPr>
          <w:color w:val="000000"/>
          <w:kern w:val="2"/>
          <w:sz w:val="20"/>
          <w:szCs w:val="20"/>
        </w:rPr>
        <w:fldChar w:fldCharType="separate"/>
      </w:r>
      <w:r w:rsidR="00B52B02" w:rsidRPr="001B06FB">
        <w:rPr>
          <w:sz w:val="20"/>
          <w:szCs w:val="20"/>
        </w:rPr>
        <w:t>Figure 2.3</w:t>
      </w:r>
      <w:r w:rsidR="00B52B02" w:rsidRPr="001B06FB">
        <w:rPr>
          <w:sz w:val="20"/>
          <w:szCs w:val="20"/>
        </w:rPr>
        <w:noBreakHyphen/>
        <w:t>1</w:t>
      </w:r>
      <w:r>
        <w:rPr>
          <w:color w:val="000000"/>
          <w:kern w:val="2"/>
          <w:sz w:val="20"/>
          <w:szCs w:val="20"/>
        </w:rPr>
        <w:fldChar w:fldCharType="end"/>
      </w:r>
      <w:r>
        <w:rPr>
          <w:color w:val="000000"/>
          <w:kern w:val="2"/>
          <w:sz w:val="20"/>
          <w:szCs w:val="20"/>
        </w:rPr>
        <w:t xml:space="preserve">. In general, once the encoded and modulated data are acquired, it will mapped to different group associated with different </w:t>
      </w:r>
      <w:r>
        <w:rPr>
          <w:rFonts w:hint="eastAsia"/>
          <w:color w:val="000000"/>
          <w:kern w:val="2"/>
          <w:sz w:val="20"/>
          <w:szCs w:val="20"/>
        </w:rPr>
        <w:t>subband</w:t>
      </w:r>
      <w:r>
        <w:rPr>
          <w:color w:val="000000"/>
          <w:kern w:val="2"/>
          <w:sz w:val="20"/>
          <w:szCs w:val="20"/>
        </w:rPr>
        <w:t xml:space="preserve">s. Then, the first-level IFFT transformation is performed on the data within each </w:t>
      </w:r>
      <w:r>
        <w:rPr>
          <w:rFonts w:hint="eastAsia"/>
          <w:color w:val="000000"/>
          <w:kern w:val="2"/>
          <w:sz w:val="20"/>
          <w:szCs w:val="20"/>
        </w:rPr>
        <w:t>subband</w:t>
      </w:r>
      <w:r>
        <w:rPr>
          <w:color w:val="000000"/>
          <w:kern w:val="2"/>
          <w:sz w:val="20"/>
          <w:szCs w:val="20"/>
        </w:rPr>
        <w:t xml:space="preserve">, also known as </w:t>
      </w:r>
      <w:r>
        <w:rPr>
          <w:rFonts w:hint="eastAsia"/>
          <w:color w:val="000000"/>
          <w:kern w:val="2"/>
          <w:sz w:val="20"/>
          <w:szCs w:val="20"/>
        </w:rPr>
        <w:t>subcarrier</w:t>
      </w:r>
      <w:r>
        <w:rPr>
          <w:color w:val="000000"/>
          <w:kern w:val="2"/>
          <w:sz w:val="20"/>
          <w:szCs w:val="20"/>
        </w:rPr>
        <w:t xml:space="preserve"> level IFFT. The number of points in the </w:t>
      </w:r>
      <w:r>
        <w:rPr>
          <w:rFonts w:hint="eastAsia"/>
          <w:color w:val="000000"/>
          <w:kern w:val="2"/>
          <w:sz w:val="20"/>
          <w:szCs w:val="20"/>
        </w:rPr>
        <w:t>subcarrier</w:t>
      </w:r>
      <w:r>
        <w:rPr>
          <w:color w:val="000000"/>
          <w:kern w:val="2"/>
          <w:sz w:val="20"/>
          <w:szCs w:val="20"/>
        </w:rPr>
        <w:t xml:space="preserve"> level IFFT depends on the number of </w:t>
      </w:r>
      <w:r>
        <w:rPr>
          <w:rFonts w:hint="eastAsia"/>
          <w:color w:val="000000"/>
          <w:kern w:val="2"/>
          <w:sz w:val="20"/>
          <w:szCs w:val="20"/>
        </w:rPr>
        <w:t>subcarriers</w:t>
      </w:r>
      <w:r>
        <w:rPr>
          <w:color w:val="000000"/>
          <w:kern w:val="2"/>
          <w:sz w:val="20"/>
          <w:szCs w:val="20"/>
        </w:rPr>
        <w:t xml:space="preserve"> within each </w:t>
      </w:r>
      <w:r>
        <w:rPr>
          <w:rFonts w:hint="eastAsia"/>
          <w:color w:val="000000"/>
          <w:kern w:val="2"/>
          <w:sz w:val="20"/>
          <w:szCs w:val="20"/>
        </w:rPr>
        <w:t>subband</w:t>
      </w:r>
      <w:r>
        <w:rPr>
          <w:color w:val="000000"/>
          <w:kern w:val="2"/>
          <w:sz w:val="20"/>
          <w:szCs w:val="20"/>
        </w:rPr>
        <w:t xml:space="preserve">. Subsequently, a second-level IFFT transformation is applied to combine the results from each first-level IFFT processing. This step is referred to as </w:t>
      </w:r>
      <w:r>
        <w:rPr>
          <w:rFonts w:hint="eastAsia"/>
          <w:color w:val="000000"/>
          <w:kern w:val="2"/>
          <w:sz w:val="20"/>
          <w:szCs w:val="20"/>
        </w:rPr>
        <w:t>subband</w:t>
      </w:r>
      <w:r>
        <w:rPr>
          <w:color w:val="000000"/>
          <w:kern w:val="2"/>
          <w:sz w:val="20"/>
          <w:szCs w:val="20"/>
        </w:rPr>
        <w:t xml:space="preserve"> level IFFT and its point count depends on the number of </w:t>
      </w:r>
      <w:r>
        <w:rPr>
          <w:rFonts w:hint="eastAsia"/>
          <w:color w:val="000000"/>
          <w:kern w:val="2"/>
          <w:sz w:val="20"/>
          <w:szCs w:val="20"/>
        </w:rPr>
        <w:t>subband</w:t>
      </w:r>
      <w:r>
        <w:rPr>
          <w:color w:val="000000"/>
          <w:kern w:val="2"/>
          <w:sz w:val="20"/>
          <w:szCs w:val="20"/>
        </w:rPr>
        <w:t>s present. Following this, additional operations such as windowing are employed for polyphase filtering processing. Finally, after passing through modules like Digital-to-Analog Converter (DAC) and Radio Frequency (RF), the data can be transmitted successfully.</w:t>
      </w:r>
    </w:p>
    <w:p w14:paraId="7841A477" w14:textId="77777777" w:rsidR="00232DBB" w:rsidRDefault="00685232">
      <w:pPr>
        <w:spacing w:before="120" w:after="120"/>
        <w:jc w:val="both"/>
        <w:rPr>
          <w:color w:val="000000"/>
          <w:kern w:val="2"/>
          <w:sz w:val="20"/>
          <w:szCs w:val="20"/>
        </w:rPr>
      </w:pPr>
      <w:r>
        <w:rPr>
          <w:color w:val="000000"/>
          <w:kern w:val="2"/>
          <w:sz w:val="20"/>
          <w:szCs w:val="20"/>
        </w:rPr>
        <w:t xml:space="preserve">Among these processes mentioned above: The division of data into </w:t>
      </w:r>
      <w:r>
        <w:rPr>
          <w:rFonts w:hint="eastAsia"/>
          <w:color w:val="000000"/>
          <w:kern w:val="2"/>
          <w:sz w:val="20"/>
          <w:szCs w:val="20"/>
        </w:rPr>
        <w:t>subband</w:t>
      </w:r>
      <w:r>
        <w:rPr>
          <w:color w:val="000000"/>
          <w:kern w:val="2"/>
          <w:sz w:val="20"/>
          <w:szCs w:val="20"/>
        </w:rPr>
        <w:t>s and performing a first-level IFFT transformation within each individual one is referred to as the “</w:t>
      </w:r>
      <w:r>
        <w:rPr>
          <w:rFonts w:hint="eastAsia"/>
          <w:color w:val="000000"/>
          <w:kern w:val="2"/>
          <w:sz w:val="20"/>
          <w:szCs w:val="20"/>
        </w:rPr>
        <w:t>subcarrier</w:t>
      </w:r>
      <w:r>
        <w:rPr>
          <w:color w:val="000000"/>
          <w:kern w:val="2"/>
          <w:sz w:val="20"/>
          <w:szCs w:val="20"/>
        </w:rPr>
        <w:t xml:space="preserve"> level processing module”. The second-level IFFT transformation and polyphase filter module are collectively called the “</w:t>
      </w:r>
      <w:r>
        <w:rPr>
          <w:rFonts w:hint="eastAsia"/>
          <w:color w:val="000000"/>
          <w:kern w:val="2"/>
          <w:sz w:val="20"/>
          <w:szCs w:val="20"/>
        </w:rPr>
        <w:t>subband</w:t>
      </w:r>
      <w:r>
        <w:rPr>
          <w:color w:val="000000"/>
          <w:kern w:val="2"/>
          <w:sz w:val="20"/>
          <w:szCs w:val="20"/>
        </w:rPr>
        <w:t xml:space="preserve"> level processing module”.</w:t>
      </w:r>
    </w:p>
    <w:p w14:paraId="094F6265" w14:textId="77777777" w:rsidR="00232DBB" w:rsidRDefault="00685232">
      <w:pPr>
        <w:pStyle w:val="a4"/>
        <w:jc w:val="both"/>
        <w:rPr>
          <w:color w:val="000000"/>
          <w:kern w:val="2"/>
        </w:rPr>
      </w:pPr>
      <w:r>
        <w:rPr>
          <w:color w:val="000000"/>
          <w:kern w:val="2"/>
        </w:rPr>
        <w:t xml:space="preserve">After being processed by the two level IFFTs module and polyphase filters mentioned above, the large-scale IFFT can be decomposed into two levels of small-scale IFFT, and each </w:t>
      </w:r>
      <w:r>
        <w:rPr>
          <w:rFonts w:hint="eastAsia"/>
          <w:color w:val="000000"/>
          <w:kern w:val="2"/>
        </w:rPr>
        <w:t>subband</w:t>
      </w:r>
      <w:r>
        <w:rPr>
          <w:color w:val="000000"/>
          <w:kern w:val="2"/>
        </w:rPr>
        <w:t xml:space="preserve"> is filtered. This approach effectively addresses the challenges in hardware implementation and processing complexity. </w:t>
      </w:r>
    </w:p>
    <w:p w14:paraId="457E653A" w14:textId="77777777" w:rsidR="00232DBB" w:rsidRDefault="00685232">
      <w:pPr>
        <w:spacing w:before="120" w:after="120"/>
        <w:jc w:val="center"/>
        <w:rPr>
          <w:color w:val="000000"/>
          <w:kern w:val="2"/>
          <w:sz w:val="20"/>
          <w:szCs w:val="20"/>
        </w:rPr>
      </w:pPr>
      <w:r>
        <w:rPr>
          <w:noProof/>
          <w:sz w:val="20"/>
          <w:szCs w:val="20"/>
        </w:rPr>
        <w:lastRenderedPageBreak/>
        <w:drawing>
          <wp:inline distT="0" distB="0" distL="114300" distR="114300" wp14:anchorId="7DAE304B" wp14:editId="1E7FACA0">
            <wp:extent cx="4465320" cy="2819400"/>
            <wp:effectExtent l="0" t="0" r="0" b="0"/>
            <wp:docPr id="2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
                    <pic:cNvPicPr>
                      <a:picLocks noChangeAspect="1"/>
                    </pic:cNvPicPr>
                  </pic:nvPicPr>
                  <pic:blipFill>
                    <a:blip r:embed="rId44"/>
                    <a:stretch>
                      <a:fillRect/>
                    </a:stretch>
                  </pic:blipFill>
                  <pic:spPr>
                    <a:xfrm>
                      <a:off x="0" y="0"/>
                      <a:ext cx="4465320" cy="2819400"/>
                    </a:xfrm>
                    <a:prstGeom prst="rect">
                      <a:avLst/>
                    </a:prstGeom>
                    <a:noFill/>
                    <a:ln>
                      <a:noFill/>
                    </a:ln>
                  </pic:spPr>
                </pic:pic>
              </a:graphicData>
            </a:graphic>
          </wp:inline>
        </w:drawing>
      </w:r>
    </w:p>
    <w:p w14:paraId="1CFE462D" w14:textId="1FDDA0F5" w:rsidR="00232DBB" w:rsidRDefault="00685232">
      <w:pPr>
        <w:pStyle w:val="a4"/>
        <w:jc w:val="center"/>
        <w:rPr>
          <w:color w:val="000000"/>
          <w:kern w:val="2"/>
        </w:rPr>
      </w:pPr>
      <w:bookmarkStart w:id="198" w:name="_Ref16478"/>
      <w:r>
        <w:t>Figure</w:t>
      </w:r>
      <w:r>
        <w:rPr>
          <w:rFonts w:hint="eastAsia"/>
          <w:lang w:val="en-US" w:eastAsia="zh-CN"/>
        </w:rPr>
        <w:t xml:space="preserve"> 2.3</w:t>
      </w:r>
      <w:r>
        <w:noBreakHyphen/>
      </w:r>
      <w:r>
        <w:fldChar w:fldCharType="begin"/>
      </w:r>
      <w:r>
        <w:instrText xml:space="preserve"> SEQ Figure \* ARABIC \s 3 </w:instrText>
      </w:r>
      <w:r>
        <w:fldChar w:fldCharType="separate"/>
      </w:r>
      <w:r w:rsidR="00B52B02">
        <w:rPr>
          <w:noProof/>
        </w:rPr>
        <w:t>1</w:t>
      </w:r>
      <w:r>
        <w:fldChar w:fldCharType="end"/>
      </w:r>
      <w:bookmarkEnd w:id="198"/>
      <w:r>
        <w:rPr>
          <w:color w:val="000000"/>
          <w:kern w:val="2"/>
          <w:lang w:val="en-US" w:eastAsia="zh-CN"/>
        </w:rPr>
        <w:t xml:space="preserve"> GFB-OFDM transmitter system block diagram.</w:t>
      </w:r>
    </w:p>
    <w:p w14:paraId="61D6F999" w14:textId="77777777" w:rsidR="00232DBB" w:rsidRDefault="00685232">
      <w:pPr>
        <w:numPr>
          <w:ilvl w:val="0"/>
          <w:numId w:val="14"/>
        </w:numPr>
        <w:spacing w:before="120" w:after="120"/>
        <w:jc w:val="both"/>
        <w:rPr>
          <w:b/>
          <w:bCs/>
          <w:i/>
          <w:iCs/>
          <w:sz w:val="20"/>
          <w:szCs w:val="20"/>
          <w:u w:val="single"/>
        </w:rPr>
      </w:pPr>
      <w:r>
        <w:rPr>
          <w:b/>
          <w:bCs/>
          <w:i/>
          <w:iCs/>
          <w:sz w:val="20"/>
          <w:szCs w:val="20"/>
          <w:u w:val="single"/>
        </w:rPr>
        <w:t>Advantages</w:t>
      </w:r>
      <w:r>
        <w:rPr>
          <w:rFonts w:hint="eastAsia"/>
          <w:b/>
          <w:bCs/>
          <w:i/>
          <w:iCs/>
          <w:sz w:val="20"/>
          <w:szCs w:val="20"/>
          <w:u w:val="single"/>
        </w:rPr>
        <w:t xml:space="preserve"> and p</w:t>
      </w:r>
      <w:r>
        <w:rPr>
          <w:b/>
          <w:bCs/>
          <w:i/>
          <w:iCs/>
          <w:sz w:val="20"/>
          <w:szCs w:val="20"/>
          <w:u w:val="single"/>
        </w:rPr>
        <w:t>erformance evaluation</w:t>
      </w:r>
    </w:p>
    <w:p w14:paraId="0F3246D7" w14:textId="77777777" w:rsidR="00232DBB" w:rsidRDefault="00685232">
      <w:pPr>
        <w:spacing w:before="120" w:after="120"/>
        <w:jc w:val="both"/>
        <w:rPr>
          <w:color w:val="000000"/>
          <w:kern w:val="2"/>
          <w:sz w:val="20"/>
          <w:szCs w:val="20"/>
        </w:rPr>
      </w:pPr>
      <w:r>
        <w:rPr>
          <w:color w:val="000000"/>
          <w:kern w:val="2"/>
          <w:sz w:val="20"/>
          <w:szCs w:val="20"/>
        </w:rPr>
        <w:t xml:space="preserve">The GFB-OFDM technique enables flexible configuration of system parameters, including the number of subbands, number of subcarriers within each subband, subcarrier spacing, and filter parameters. This makes GFB-OFDM well-suited for future proof </w:t>
      </w:r>
      <w:r>
        <w:rPr>
          <w:rFonts w:hint="eastAsia"/>
          <w:color w:val="000000"/>
          <w:kern w:val="2"/>
          <w:sz w:val="20"/>
          <w:szCs w:val="20"/>
        </w:rPr>
        <w:t>advantages.</w:t>
      </w:r>
    </w:p>
    <w:p w14:paraId="16D45AEF" w14:textId="77777777" w:rsidR="00232DBB" w:rsidRDefault="00685232">
      <w:pPr>
        <w:numPr>
          <w:ilvl w:val="255"/>
          <w:numId w:val="0"/>
        </w:numPr>
        <w:spacing w:before="120" w:after="120"/>
        <w:jc w:val="both"/>
        <w:rPr>
          <w:b/>
          <w:bCs/>
          <w:color w:val="000000"/>
          <w:kern w:val="2"/>
          <w:sz w:val="20"/>
          <w:szCs w:val="20"/>
        </w:rPr>
      </w:pPr>
      <w:r>
        <w:rPr>
          <w:rFonts w:hint="eastAsia"/>
          <w:b/>
          <w:bCs/>
          <w:color w:val="000000"/>
          <w:kern w:val="2"/>
          <w:sz w:val="20"/>
          <w:szCs w:val="20"/>
        </w:rPr>
        <w:t>Out-of-band Leakage</w:t>
      </w:r>
    </w:p>
    <w:p w14:paraId="6BB13878" w14:textId="77777777" w:rsidR="00232DBB" w:rsidRDefault="00685232">
      <w:pPr>
        <w:spacing w:before="120" w:after="120"/>
        <w:jc w:val="both"/>
        <w:rPr>
          <w:color w:val="000000"/>
          <w:kern w:val="2"/>
          <w:sz w:val="20"/>
          <w:szCs w:val="20"/>
        </w:rPr>
      </w:pPr>
      <w:r>
        <w:rPr>
          <w:color w:val="000000"/>
          <w:kern w:val="2"/>
          <w:sz w:val="20"/>
          <w:szCs w:val="20"/>
        </w:rPr>
        <w:t>The current 5G NR specification shows low spectrum utilization for certain channel bandwidths, particularly smaller bandwidths. As indicated in Table 2.3-1, this is particularly evident for smaller bandwidths</w:t>
      </w:r>
      <w:r>
        <w:rPr>
          <w:rFonts w:hint="eastAsia"/>
          <w:color w:val="000000"/>
          <w:kern w:val="2"/>
          <w:sz w:val="20"/>
          <w:szCs w:val="20"/>
        </w:rPr>
        <w:t xml:space="preserve">: </w:t>
      </w:r>
      <w:r>
        <w:rPr>
          <w:color w:val="000000"/>
          <w:kern w:val="2"/>
          <w:sz w:val="20"/>
          <w:szCs w:val="20"/>
        </w:rPr>
        <w:t xml:space="preserve">With a 10 MHz channel at 60 kHz </w:t>
      </w:r>
      <w:r>
        <w:rPr>
          <w:rFonts w:hint="eastAsia"/>
          <w:color w:val="000000"/>
          <w:kern w:val="2"/>
          <w:sz w:val="20"/>
          <w:szCs w:val="20"/>
        </w:rPr>
        <w:t>SCS</w:t>
      </w:r>
      <w:r>
        <w:rPr>
          <w:color w:val="000000"/>
          <w:kern w:val="2"/>
          <w:sz w:val="20"/>
          <w:szCs w:val="20"/>
        </w:rPr>
        <w:t>, the utilization is 79.2%.</w:t>
      </w:r>
      <w:r>
        <w:rPr>
          <w:rFonts w:hint="eastAsia"/>
          <w:color w:val="000000"/>
          <w:kern w:val="2"/>
          <w:sz w:val="20"/>
          <w:szCs w:val="20"/>
        </w:rPr>
        <w:t xml:space="preserve"> W</w:t>
      </w:r>
      <w:r>
        <w:rPr>
          <w:color w:val="000000"/>
          <w:kern w:val="2"/>
          <w:sz w:val="20"/>
          <w:szCs w:val="20"/>
        </w:rPr>
        <w:t xml:space="preserve">ith a 5 MHz channel at 30 kHz </w:t>
      </w:r>
      <w:r>
        <w:rPr>
          <w:rFonts w:hint="eastAsia"/>
          <w:color w:val="000000"/>
          <w:kern w:val="2"/>
          <w:sz w:val="20"/>
          <w:szCs w:val="20"/>
        </w:rPr>
        <w:t>SCS</w:t>
      </w:r>
      <w:r>
        <w:rPr>
          <w:color w:val="000000"/>
          <w:kern w:val="2"/>
          <w:sz w:val="20"/>
          <w:szCs w:val="20"/>
        </w:rPr>
        <w:t>, the utilization is 79.2%.</w:t>
      </w:r>
    </w:p>
    <w:p w14:paraId="08D055E6" w14:textId="77777777" w:rsidR="00232DBB" w:rsidRDefault="00685232">
      <w:pPr>
        <w:spacing w:before="120" w:after="120"/>
        <w:jc w:val="both"/>
        <w:rPr>
          <w:color w:val="000000"/>
          <w:kern w:val="2"/>
          <w:sz w:val="20"/>
          <w:szCs w:val="20"/>
        </w:rPr>
      </w:pPr>
      <w:r>
        <w:rPr>
          <w:rFonts w:hint="eastAsia"/>
          <w:color w:val="000000"/>
          <w:kern w:val="2"/>
          <w:sz w:val="20"/>
          <w:szCs w:val="20"/>
        </w:rPr>
        <w:t>This is primarily due to the necessity of reserving guardbands to mitigate interference. As the channel bandwidth decreases, the relative proportion of the guardband increases, leading to lower utilization. Consequently, to reduce the guardband overhead and improve spectrum utilization, 6G waveforms should achieve superior OOBE performance, particularly for smaller bandwidth cases.</w:t>
      </w:r>
    </w:p>
    <w:p w14:paraId="3B7C073C" w14:textId="77777777" w:rsidR="00232DBB" w:rsidRDefault="00685232">
      <w:pPr>
        <w:spacing w:before="120" w:after="120"/>
        <w:jc w:val="center"/>
        <w:rPr>
          <w:color w:val="000000"/>
          <w:kern w:val="2"/>
          <w:sz w:val="20"/>
          <w:szCs w:val="20"/>
        </w:rPr>
      </w:pPr>
      <w:r>
        <w:rPr>
          <w:rFonts w:hint="eastAsia"/>
          <w:color w:val="000000"/>
          <w:kern w:val="2"/>
          <w:sz w:val="20"/>
          <w:szCs w:val="20"/>
        </w:rPr>
        <w:t>Table 2.3-1: Maximum transmission bandwidth configuration N</w:t>
      </w:r>
      <w:r>
        <w:rPr>
          <w:rFonts w:hint="eastAsia"/>
          <w:color w:val="000000"/>
          <w:kern w:val="2"/>
          <w:sz w:val="20"/>
          <w:szCs w:val="20"/>
          <w:vertAlign w:val="subscript"/>
        </w:rPr>
        <w:t>RB</w:t>
      </w:r>
    </w:p>
    <w:tbl>
      <w:tblPr>
        <w:tblStyle w:val="af7"/>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1363"/>
        <w:gridCol w:w="1363"/>
        <w:gridCol w:w="1363"/>
        <w:gridCol w:w="1365"/>
      </w:tblGrid>
      <w:tr w:rsidR="00232DBB" w14:paraId="1FAEAB25" w14:textId="77777777">
        <w:trPr>
          <w:jc w:val="center"/>
        </w:trPr>
        <w:tc>
          <w:tcPr>
            <w:tcW w:w="2495" w:type="dxa"/>
          </w:tcPr>
          <w:p w14:paraId="202E68DB" w14:textId="77777777" w:rsidR="00232DBB" w:rsidRDefault="00685232">
            <w:pPr>
              <w:spacing w:before="120" w:after="120"/>
              <w:jc w:val="center"/>
              <w:rPr>
                <w:color w:val="000000"/>
                <w:kern w:val="2"/>
                <w:sz w:val="20"/>
                <w:szCs w:val="20"/>
              </w:rPr>
            </w:pPr>
            <w:r>
              <w:rPr>
                <w:rFonts w:hint="eastAsia"/>
                <w:color w:val="000000"/>
                <w:kern w:val="2"/>
                <w:sz w:val="20"/>
                <w:szCs w:val="20"/>
              </w:rPr>
              <w:t>BW</w:t>
            </w:r>
          </w:p>
        </w:tc>
        <w:tc>
          <w:tcPr>
            <w:tcW w:w="1363" w:type="dxa"/>
          </w:tcPr>
          <w:p w14:paraId="2F796E27" w14:textId="77777777" w:rsidR="00232DBB" w:rsidRDefault="00685232">
            <w:pPr>
              <w:spacing w:before="120" w:after="120"/>
              <w:jc w:val="center"/>
              <w:rPr>
                <w:color w:val="000000"/>
                <w:kern w:val="2"/>
                <w:sz w:val="20"/>
                <w:szCs w:val="20"/>
              </w:rPr>
            </w:pPr>
            <w:r>
              <w:rPr>
                <w:rFonts w:hint="eastAsia"/>
                <w:color w:val="000000"/>
                <w:kern w:val="2"/>
                <w:sz w:val="20"/>
                <w:szCs w:val="20"/>
              </w:rPr>
              <w:t>5MHz</w:t>
            </w:r>
          </w:p>
        </w:tc>
        <w:tc>
          <w:tcPr>
            <w:tcW w:w="1363" w:type="dxa"/>
          </w:tcPr>
          <w:p w14:paraId="6083AAC7" w14:textId="77777777" w:rsidR="00232DBB" w:rsidRDefault="00685232">
            <w:pPr>
              <w:spacing w:before="120" w:after="120"/>
              <w:jc w:val="center"/>
              <w:rPr>
                <w:color w:val="000000"/>
                <w:kern w:val="2"/>
                <w:sz w:val="20"/>
                <w:szCs w:val="20"/>
              </w:rPr>
            </w:pPr>
            <w:r>
              <w:rPr>
                <w:rFonts w:hint="eastAsia"/>
                <w:sz w:val="20"/>
                <w:szCs w:val="20"/>
              </w:rPr>
              <w:t>10MHz</w:t>
            </w:r>
          </w:p>
        </w:tc>
        <w:tc>
          <w:tcPr>
            <w:tcW w:w="1363" w:type="dxa"/>
          </w:tcPr>
          <w:p w14:paraId="363B819D" w14:textId="77777777" w:rsidR="00232DBB" w:rsidRDefault="00685232">
            <w:pPr>
              <w:spacing w:before="120" w:after="120"/>
              <w:jc w:val="center"/>
              <w:rPr>
                <w:color w:val="000000"/>
                <w:kern w:val="2"/>
                <w:sz w:val="20"/>
                <w:szCs w:val="20"/>
              </w:rPr>
            </w:pPr>
            <w:r>
              <w:rPr>
                <w:rFonts w:hint="eastAsia"/>
                <w:sz w:val="20"/>
                <w:szCs w:val="20"/>
              </w:rPr>
              <w:t>10MHz</w:t>
            </w:r>
          </w:p>
        </w:tc>
        <w:tc>
          <w:tcPr>
            <w:tcW w:w="1365" w:type="dxa"/>
          </w:tcPr>
          <w:p w14:paraId="23E83E67" w14:textId="77777777" w:rsidR="00232DBB" w:rsidRDefault="00685232">
            <w:pPr>
              <w:tabs>
                <w:tab w:val="left" w:pos="350"/>
                <w:tab w:val="center" w:pos="909"/>
              </w:tabs>
              <w:spacing w:before="120" w:after="120"/>
              <w:jc w:val="center"/>
              <w:rPr>
                <w:color w:val="000000"/>
                <w:kern w:val="2"/>
                <w:sz w:val="20"/>
                <w:szCs w:val="20"/>
              </w:rPr>
            </w:pPr>
            <w:r>
              <w:rPr>
                <w:rFonts w:hint="eastAsia"/>
                <w:sz w:val="20"/>
                <w:szCs w:val="20"/>
              </w:rPr>
              <w:t>15MHz</w:t>
            </w:r>
          </w:p>
        </w:tc>
      </w:tr>
      <w:tr w:rsidR="00232DBB" w14:paraId="54831B3E" w14:textId="77777777">
        <w:trPr>
          <w:jc w:val="center"/>
        </w:trPr>
        <w:tc>
          <w:tcPr>
            <w:tcW w:w="2495" w:type="dxa"/>
          </w:tcPr>
          <w:p w14:paraId="0AE866FD" w14:textId="77777777" w:rsidR="00232DBB" w:rsidRDefault="00685232">
            <w:pPr>
              <w:spacing w:before="120" w:after="120"/>
              <w:jc w:val="center"/>
              <w:rPr>
                <w:color w:val="000000"/>
                <w:kern w:val="2"/>
                <w:sz w:val="20"/>
                <w:szCs w:val="20"/>
              </w:rPr>
            </w:pPr>
            <w:r>
              <w:rPr>
                <w:rFonts w:hint="eastAsia"/>
                <w:color w:val="000000"/>
                <w:kern w:val="2"/>
                <w:sz w:val="20"/>
                <w:szCs w:val="20"/>
              </w:rPr>
              <w:t>SCS</w:t>
            </w:r>
          </w:p>
        </w:tc>
        <w:tc>
          <w:tcPr>
            <w:tcW w:w="1363" w:type="dxa"/>
          </w:tcPr>
          <w:p w14:paraId="10C3A266" w14:textId="77777777" w:rsidR="00232DBB" w:rsidRDefault="00685232">
            <w:pPr>
              <w:spacing w:before="120" w:after="120"/>
              <w:jc w:val="center"/>
              <w:rPr>
                <w:color w:val="000000"/>
                <w:kern w:val="2"/>
                <w:sz w:val="20"/>
                <w:szCs w:val="20"/>
              </w:rPr>
            </w:pPr>
            <w:r>
              <w:rPr>
                <w:rFonts w:hint="eastAsia"/>
                <w:color w:val="000000"/>
                <w:kern w:val="2"/>
                <w:sz w:val="20"/>
                <w:szCs w:val="20"/>
              </w:rPr>
              <w:t>30kHz</w:t>
            </w:r>
          </w:p>
        </w:tc>
        <w:tc>
          <w:tcPr>
            <w:tcW w:w="1363" w:type="dxa"/>
          </w:tcPr>
          <w:p w14:paraId="3C39D628" w14:textId="77777777" w:rsidR="00232DBB" w:rsidRDefault="00685232">
            <w:pPr>
              <w:spacing w:before="120" w:after="120"/>
              <w:jc w:val="center"/>
              <w:rPr>
                <w:color w:val="000000"/>
                <w:kern w:val="2"/>
                <w:sz w:val="20"/>
                <w:szCs w:val="20"/>
              </w:rPr>
            </w:pPr>
            <w:r>
              <w:rPr>
                <w:rFonts w:hint="eastAsia"/>
                <w:sz w:val="20"/>
                <w:szCs w:val="20"/>
              </w:rPr>
              <w:t>30kHz</w:t>
            </w:r>
          </w:p>
        </w:tc>
        <w:tc>
          <w:tcPr>
            <w:tcW w:w="1363" w:type="dxa"/>
          </w:tcPr>
          <w:p w14:paraId="11D991BA" w14:textId="77777777" w:rsidR="00232DBB" w:rsidRDefault="00685232">
            <w:pPr>
              <w:spacing w:before="120" w:after="120"/>
              <w:jc w:val="center"/>
              <w:rPr>
                <w:color w:val="000000"/>
                <w:kern w:val="2"/>
                <w:sz w:val="20"/>
                <w:szCs w:val="20"/>
              </w:rPr>
            </w:pPr>
            <w:r>
              <w:rPr>
                <w:rFonts w:hint="eastAsia"/>
                <w:sz w:val="20"/>
                <w:szCs w:val="20"/>
              </w:rPr>
              <w:t>60kHz</w:t>
            </w:r>
          </w:p>
        </w:tc>
        <w:tc>
          <w:tcPr>
            <w:tcW w:w="1365" w:type="dxa"/>
          </w:tcPr>
          <w:p w14:paraId="62B85433" w14:textId="77777777" w:rsidR="00232DBB" w:rsidRDefault="00685232">
            <w:pPr>
              <w:spacing w:before="120" w:after="120"/>
              <w:jc w:val="center"/>
              <w:rPr>
                <w:color w:val="000000"/>
                <w:kern w:val="2"/>
                <w:sz w:val="20"/>
                <w:szCs w:val="20"/>
              </w:rPr>
            </w:pPr>
            <w:r>
              <w:rPr>
                <w:rFonts w:hint="eastAsia"/>
                <w:sz w:val="20"/>
                <w:szCs w:val="20"/>
              </w:rPr>
              <w:t>60kHz</w:t>
            </w:r>
          </w:p>
        </w:tc>
      </w:tr>
      <w:tr w:rsidR="00232DBB" w14:paraId="204CB694" w14:textId="77777777">
        <w:trPr>
          <w:jc w:val="center"/>
        </w:trPr>
        <w:tc>
          <w:tcPr>
            <w:tcW w:w="2495" w:type="dxa"/>
          </w:tcPr>
          <w:p w14:paraId="44B8F6E2" w14:textId="77777777" w:rsidR="00232DBB" w:rsidRDefault="00685232">
            <w:pPr>
              <w:spacing w:before="120" w:after="120"/>
              <w:jc w:val="center"/>
              <w:rPr>
                <w:color w:val="000000"/>
                <w:kern w:val="2"/>
                <w:sz w:val="20"/>
                <w:szCs w:val="20"/>
              </w:rPr>
            </w:pPr>
            <w:r>
              <w:rPr>
                <w:rFonts w:hint="eastAsia"/>
                <w:color w:val="000000"/>
                <w:kern w:val="2"/>
                <w:sz w:val="20"/>
                <w:szCs w:val="20"/>
              </w:rPr>
              <w:t>Maximum N</w:t>
            </w:r>
            <w:r>
              <w:rPr>
                <w:rFonts w:hint="eastAsia"/>
                <w:color w:val="000000"/>
                <w:kern w:val="2"/>
                <w:sz w:val="20"/>
                <w:szCs w:val="20"/>
                <w:vertAlign w:val="subscript"/>
              </w:rPr>
              <w:t>RB</w:t>
            </w:r>
          </w:p>
        </w:tc>
        <w:tc>
          <w:tcPr>
            <w:tcW w:w="1363" w:type="dxa"/>
          </w:tcPr>
          <w:p w14:paraId="06E42262" w14:textId="77777777" w:rsidR="00232DBB" w:rsidRDefault="00685232">
            <w:pPr>
              <w:spacing w:before="120" w:after="120"/>
              <w:jc w:val="center"/>
              <w:rPr>
                <w:color w:val="000000"/>
                <w:kern w:val="2"/>
                <w:sz w:val="20"/>
                <w:szCs w:val="20"/>
              </w:rPr>
            </w:pPr>
            <w:r>
              <w:rPr>
                <w:rFonts w:hint="eastAsia"/>
                <w:color w:val="000000"/>
                <w:kern w:val="2"/>
                <w:sz w:val="20"/>
                <w:szCs w:val="20"/>
              </w:rPr>
              <w:t>11</w:t>
            </w:r>
          </w:p>
        </w:tc>
        <w:tc>
          <w:tcPr>
            <w:tcW w:w="1363" w:type="dxa"/>
          </w:tcPr>
          <w:p w14:paraId="7907BAC0" w14:textId="77777777" w:rsidR="00232DBB" w:rsidRDefault="00685232">
            <w:pPr>
              <w:spacing w:before="120" w:after="120"/>
              <w:jc w:val="center"/>
              <w:rPr>
                <w:color w:val="000000"/>
                <w:kern w:val="2"/>
                <w:sz w:val="20"/>
                <w:szCs w:val="20"/>
              </w:rPr>
            </w:pPr>
            <w:r>
              <w:rPr>
                <w:rFonts w:hint="eastAsia"/>
                <w:sz w:val="20"/>
                <w:szCs w:val="20"/>
              </w:rPr>
              <w:t>24</w:t>
            </w:r>
          </w:p>
        </w:tc>
        <w:tc>
          <w:tcPr>
            <w:tcW w:w="1363" w:type="dxa"/>
          </w:tcPr>
          <w:p w14:paraId="38945DF3" w14:textId="77777777" w:rsidR="00232DBB" w:rsidRDefault="00685232">
            <w:pPr>
              <w:spacing w:before="120" w:after="120"/>
              <w:jc w:val="center"/>
              <w:rPr>
                <w:color w:val="000000"/>
                <w:kern w:val="2"/>
                <w:sz w:val="20"/>
                <w:szCs w:val="20"/>
              </w:rPr>
            </w:pPr>
            <w:r>
              <w:rPr>
                <w:rFonts w:hint="eastAsia"/>
                <w:sz w:val="20"/>
                <w:szCs w:val="20"/>
              </w:rPr>
              <w:t>11</w:t>
            </w:r>
          </w:p>
        </w:tc>
        <w:tc>
          <w:tcPr>
            <w:tcW w:w="1365" w:type="dxa"/>
          </w:tcPr>
          <w:p w14:paraId="2EE4F30B" w14:textId="77777777" w:rsidR="00232DBB" w:rsidRDefault="00685232">
            <w:pPr>
              <w:spacing w:before="120" w:after="120"/>
              <w:jc w:val="center"/>
              <w:rPr>
                <w:color w:val="000000"/>
                <w:kern w:val="2"/>
                <w:sz w:val="20"/>
                <w:szCs w:val="20"/>
              </w:rPr>
            </w:pPr>
            <w:r>
              <w:rPr>
                <w:rFonts w:hint="eastAsia"/>
                <w:sz w:val="20"/>
                <w:szCs w:val="20"/>
              </w:rPr>
              <w:t>18</w:t>
            </w:r>
          </w:p>
        </w:tc>
      </w:tr>
      <w:tr w:rsidR="00232DBB" w14:paraId="23BDDB85" w14:textId="77777777">
        <w:trPr>
          <w:jc w:val="center"/>
        </w:trPr>
        <w:tc>
          <w:tcPr>
            <w:tcW w:w="2495" w:type="dxa"/>
          </w:tcPr>
          <w:p w14:paraId="3A050D7A" w14:textId="77777777" w:rsidR="00232DBB" w:rsidRDefault="00685232">
            <w:pPr>
              <w:spacing w:before="120" w:after="120"/>
              <w:jc w:val="center"/>
              <w:rPr>
                <w:color w:val="000000"/>
                <w:kern w:val="2"/>
                <w:sz w:val="20"/>
                <w:szCs w:val="20"/>
              </w:rPr>
            </w:pPr>
            <w:r>
              <w:rPr>
                <w:rFonts w:hint="eastAsia"/>
                <w:color w:val="000000"/>
                <w:kern w:val="2"/>
                <w:sz w:val="20"/>
                <w:szCs w:val="20"/>
              </w:rPr>
              <w:t>Spectrum utilization</w:t>
            </w:r>
          </w:p>
        </w:tc>
        <w:tc>
          <w:tcPr>
            <w:tcW w:w="1363" w:type="dxa"/>
          </w:tcPr>
          <w:p w14:paraId="6EE2E69F" w14:textId="77777777" w:rsidR="00232DBB" w:rsidRDefault="00685232">
            <w:pPr>
              <w:spacing w:before="120" w:after="120"/>
              <w:jc w:val="center"/>
              <w:rPr>
                <w:color w:val="000000"/>
                <w:kern w:val="2"/>
                <w:sz w:val="20"/>
                <w:szCs w:val="20"/>
              </w:rPr>
            </w:pPr>
            <w:r>
              <w:rPr>
                <w:rFonts w:hint="eastAsia"/>
                <w:color w:val="000000"/>
                <w:kern w:val="2"/>
                <w:sz w:val="20"/>
                <w:szCs w:val="20"/>
              </w:rPr>
              <w:t>79.2%</w:t>
            </w:r>
          </w:p>
        </w:tc>
        <w:tc>
          <w:tcPr>
            <w:tcW w:w="1363" w:type="dxa"/>
          </w:tcPr>
          <w:p w14:paraId="11B651C8" w14:textId="77777777" w:rsidR="00232DBB" w:rsidRDefault="00685232">
            <w:pPr>
              <w:spacing w:before="120" w:after="120"/>
              <w:jc w:val="center"/>
              <w:rPr>
                <w:color w:val="000000"/>
                <w:kern w:val="2"/>
                <w:sz w:val="20"/>
                <w:szCs w:val="20"/>
              </w:rPr>
            </w:pPr>
            <w:r>
              <w:rPr>
                <w:rFonts w:hint="eastAsia"/>
                <w:sz w:val="20"/>
                <w:szCs w:val="20"/>
              </w:rPr>
              <w:t>86.4%</w:t>
            </w:r>
          </w:p>
        </w:tc>
        <w:tc>
          <w:tcPr>
            <w:tcW w:w="1363" w:type="dxa"/>
          </w:tcPr>
          <w:p w14:paraId="1A6C2E6A" w14:textId="77777777" w:rsidR="00232DBB" w:rsidRDefault="00685232">
            <w:pPr>
              <w:spacing w:before="120" w:after="120"/>
              <w:jc w:val="center"/>
              <w:rPr>
                <w:color w:val="000000"/>
                <w:kern w:val="2"/>
                <w:sz w:val="20"/>
                <w:szCs w:val="20"/>
              </w:rPr>
            </w:pPr>
            <w:r>
              <w:rPr>
                <w:rFonts w:hint="eastAsia"/>
                <w:sz w:val="20"/>
                <w:szCs w:val="20"/>
              </w:rPr>
              <w:t>79.2%</w:t>
            </w:r>
          </w:p>
        </w:tc>
        <w:tc>
          <w:tcPr>
            <w:tcW w:w="1365" w:type="dxa"/>
          </w:tcPr>
          <w:p w14:paraId="433D5A4C" w14:textId="77777777" w:rsidR="00232DBB" w:rsidRDefault="00685232">
            <w:pPr>
              <w:spacing w:before="120" w:after="120"/>
              <w:jc w:val="center"/>
              <w:rPr>
                <w:color w:val="000000"/>
                <w:kern w:val="2"/>
                <w:sz w:val="20"/>
                <w:szCs w:val="20"/>
              </w:rPr>
            </w:pPr>
            <w:r>
              <w:rPr>
                <w:rFonts w:hint="eastAsia"/>
                <w:sz w:val="20"/>
                <w:szCs w:val="20"/>
              </w:rPr>
              <w:t>86.4%</w:t>
            </w:r>
          </w:p>
        </w:tc>
      </w:tr>
    </w:tbl>
    <w:p w14:paraId="459B42DA" w14:textId="77777777" w:rsidR="00232DBB" w:rsidRDefault="00685232">
      <w:pPr>
        <w:spacing w:before="120" w:after="120"/>
        <w:jc w:val="both"/>
        <w:rPr>
          <w:color w:val="000000"/>
          <w:kern w:val="2"/>
          <w:sz w:val="20"/>
          <w:szCs w:val="20"/>
        </w:rPr>
      </w:pPr>
      <w:r>
        <w:rPr>
          <w:rFonts w:hint="eastAsia"/>
          <w:color w:val="000000"/>
          <w:kern w:val="2"/>
          <w:sz w:val="20"/>
          <w:szCs w:val="20"/>
        </w:rPr>
        <w:t>Figure 2.3-2 illustrates the PSD of CP-OFDM and GFB-OFDM under a 5 MHz bandwidth with 30 kHz SCS. The results demonstrate that GFB-OFDM, owing to its polyphase filter implementation, achieves significantly lower OOBE than CP-OFDM. This improved OOBE performance enables a reduction in the required guard band and a corresponding increase in spectral efficiency. As an example, the figure shows the PSD of GFB-OFDM configured with 12 RBs, which raises the spectrum utilization to 86.4%.</w:t>
      </w:r>
    </w:p>
    <w:p w14:paraId="70606E3F" w14:textId="77777777" w:rsidR="00232DBB" w:rsidRDefault="00685232">
      <w:pPr>
        <w:spacing w:before="120" w:after="120"/>
        <w:jc w:val="center"/>
        <w:rPr>
          <w:sz w:val="20"/>
          <w:szCs w:val="20"/>
          <w:lang w:eastAsia="en-US"/>
        </w:rPr>
      </w:pPr>
      <w:r>
        <w:rPr>
          <w:rFonts w:hint="eastAsia"/>
          <w:noProof/>
          <w:sz w:val="20"/>
          <w:szCs w:val="20"/>
          <w:lang w:eastAsia="en-US"/>
        </w:rPr>
        <w:lastRenderedPageBreak/>
        <w:drawing>
          <wp:inline distT="0" distB="0" distL="114300" distR="114300" wp14:anchorId="230E47E0" wp14:editId="75E8165E">
            <wp:extent cx="2972435" cy="2160270"/>
            <wp:effectExtent l="0" t="0" r="14605" b="3810"/>
            <wp:docPr id="37" name="图片 37" descr="GFB-OOBE-11RB12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GFB-OOBE-11RB12RB"/>
                    <pic:cNvPicPr>
                      <a:picLocks noChangeAspect="1"/>
                    </pic:cNvPicPr>
                  </pic:nvPicPr>
                  <pic:blipFill>
                    <a:blip r:embed="rId45"/>
                    <a:stretch>
                      <a:fillRect/>
                    </a:stretch>
                  </pic:blipFill>
                  <pic:spPr>
                    <a:xfrm>
                      <a:off x="0" y="0"/>
                      <a:ext cx="2972435" cy="2160270"/>
                    </a:xfrm>
                    <a:prstGeom prst="rect">
                      <a:avLst/>
                    </a:prstGeom>
                  </pic:spPr>
                </pic:pic>
              </a:graphicData>
            </a:graphic>
          </wp:inline>
        </w:drawing>
      </w:r>
    </w:p>
    <w:p w14:paraId="3E726AE9" w14:textId="68A0C6A3" w:rsidR="00232DBB" w:rsidRDefault="00685232">
      <w:pPr>
        <w:pStyle w:val="a4"/>
        <w:jc w:val="center"/>
        <w:rPr>
          <w:lang w:val="en-US" w:eastAsia="zh-CN"/>
        </w:rPr>
      </w:pPr>
      <w:r>
        <w:t>Figure</w:t>
      </w:r>
      <w:r>
        <w:rPr>
          <w:rFonts w:hint="eastAsia"/>
          <w:lang w:val="en-US" w:eastAsia="zh-CN"/>
        </w:rPr>
        <w:t xml:space="preserve"> 2.3</w:t>
      </w:r>
      <w:r>
        <w:noBreakHyphen/>
      </w:r>
      <w:r>
        <w:fldChar w:fldCharType="begin"/>
      </w:r>
      <w:r>
        <w:instrText xml:space="preserve"> SEQ Figure \* ARABIC \s 3 </w:instrText>
      </w:r>
      <w:r>
        <w:fldChar w:fldCharType="separate"/>
      </w:r>
      <w:r w:rsidR="00B52B02">
        <w:rPr>
          <w:noProof/>
        </w:rPr>
        <w:t>2</w:t>
      </w:r>
      <w:r>
        <w:fldChar w:fldCharType="end"/>
      </w:r>
      <w:r>
        <w:rPr>
          <w:rFonts w:hint="eastAsia"/>
          <w:lang w:val="en-US" w:eastAsia="zh-CN"/>
        </w:rPr>
        <w:t>.</w:t>
      </w:r>
      <w:r>
        <w:rPr>
          <w:rFonts w:hint="eastAsia"/>
          <w:lang w:val="en-US" w:eastAsia="en-US"/>
        </w:rPr>
        <w:t xml:space="preserve"> Comparison of out-of-band leakage between CP-OFDM and GFB-OFDM</w:t>
      </w:r>
      <w:r>
        <w:rPr>
          <w:rFonts w:hint="eastAsia"/>
          <w:lang w:val="en-US" w:eastAsia="zh-CN"/>
        </w:rPr>
        <w:t>.</w:t>
      </w:r>
    </w:p>
    <w:p w14:paraId="467C4895" w14:textId="041D5AAA" w:rsidR="00232DBB" w:rsidRDefault="00685232">
      <w:pPr>
        <w:pStyle w:val="Observation"/>
        <w:numPr>
          <w:ilvl w:val="255"/>
          <w:numId w:val="0"/>
        </w:numPr>
        <w:spacing w:before="120" w:after="120"/>
        <w:jc w:val="both"/>
        <w:rPr>
          <w:i/>
          <w:iCs/>
          <w:sz w:val="20"/>
          <w:szCs w:val="20"/>
        </w:rPr>
      </w:pPr>
      <w:r>
        <w:rPr>
          <w:rFonts w:hint="eastAsia"/>
          <w:b/>
          <w:bCs/>
          <w:i/>
          <w:iCs/>
          <w:sz w:val="20"/>
          <w:szCs w:val="20"/>
        </w:rPr>
        <w:t xml:space="preserve">Observation </w:t>
      </w:r>
      <w:r w:rsidR="00B02331">
        <w:rPr>
          <w:rFonts w:hint="eastAsia"/>
          <w:b/>
          <w:bCs/>
          <w:i/>
          <w:iCs/>
          <w:sz w:val="20"/>
          <w:szCs w:val="20"/>
        </w:rPr>
        <w:t>1</w:t>
      </w:r>
      <w:r w:rsidR="00B02331">
        <w:rPr>
          <w:b/>
          <w:bCs/>
          <w:i/>
          <w:iCs/>
          <w:sz w:val="20"/>
          <w:szCs w:val="20"/>
        </w:rPr>
        <w:t>8</w:t>
      </w:r>
      <w:r>
        <w:rPr>
          <w:rFonts w:hint="eastAsia"/>
          <w:b/>
          <w:bCs/>
          <w:i/>
          <w:iCs/>
          <w:sz w:val="20"/>
          <w:szCs w:val="20"/>
        </w:rPr>
        <w:t>:</w:t>
      </w:r>
      <w:r>
        <w:rPr>
          <w:rFonts w:hint="eastAsia"/>
          <w:i/>
          <w:iCs/>
          <w:sz w:val="20"/>
          <w:szCs w:val="20"/>
        </w:rPr>
        <w:t xml:space="preserve"> </w:t>
      </w:r>
      <w:r>
        <w:rPr>
          <w:i/>
          <w:iCs/>
          <w:sz w:val="20"/>
          <w:szCs w:val="20"/>
        </w:rPr>
        <w:t>Compared to CP-OFDM, GFB-OFDM achiever lower OOBE with the implementation of polyphase filtering.</w:t>
      </w:r>
    </w:p>
    <w:p w14:paraId="28F95119" w14:textId="77777777" w:rsidR="00232DBB" w:rsidRDefault="00685232">
      <w:pPr>
        <w:numPr>
          <w:ilvl w:val="255"/>
          <w:numId w:val="0"/>
        </w:numPr>
        <w:spacing w:before="120" w:after="120"/>
        <w:jc w:val="both"/>
        <w:rPr>
          <w:b/>
          <w:bCs/>
          <w:color w:val="000000"/>
          <w:kern w:val="2"/>
          <w:sz w:val="20"/>
          <w:szCs w:val="20"/>
        </w:rPr>
      </w:pPr>
      <w:r>
        <w:rPr>
          <w:rFonts w:hint="eastAsia"/>
          <w:b/>
          <w:bCs/>
          <w:color w:val="000000"/>
          <w:kern w:val="2"/>
          <w:sz w:val="20"/>
          <w:szCs w:val="20"/>
        </w:rPr>
        <w:t>Other Advantages</w:t>
      </w:r>
    </w:p>
    <w:p w14:paraId="7FA9052B" w14:textId="303C65AB" w:rsidR="00232DBB" w:rsidRDefault="00685232">
      <w:pPr>
        <w:pStyle w:val="aff"/>
        <w:numPr>
          <w:ilvl w:val="255"/>
          <w:numId w:val="0"/>
        </w:numPr>
        <w:spacing w:before="120" w:after="120"/>
        <w:jc w:val="both"/>
        <w:rPr>
          <w:rFonts w:ascii="Times New Roman" w:eastAsia="宋体" w:hAnsi="Times New Roman"/>
          <w:color w:val="000000"/>
          <w:kern w:val="2"/>
          <w:szCs w:val="20"/>
          <w:lang w:val="en-US"/>
        </w:rPr>
      </w:pPr>
      <w:r>
        <w:rPr>
          <w:rFonts w:ascii="Times New Roman" w:eastAsia="宋体" w:hAnsi="Times New Roman" w:hint="eastAsia"/>
          <w:color w:val="000000"/>
          <w:kern w:val="2"/>
          <w:szCs w:val="20"/>
          <w:lang w:val="en-US"/>
        </w:rPr>
        <w:t xml:space="preserve">As described in </w:t>
      </w:r>
      <w:r>
        <w:rPr>
          <w:rFonts w:ascii="Times New Roman" w:eastAsia="宋体" w:hAnsi="Times New Roman" w:hint="eastAsia"/>
          <w:color w:val="000000"/>
          <w:kern w:val="2"/>
          <w:szCs w:val="20"/>
          <w:lang w:val="en-US"/>
        </w:rPr>
        <w:fldChar w:fldCharType="begin"/>
      </w:r>
      <w:r>
        <w:rPr>
          <w:rFonts w:ascii="Times New Roman" w:eastAsia="宋体" w:hAnsi="Times New Roman" w:hint="eastAsia"/>
          <w:color w:val="000000"/>
          <w:kern w:val="2"/>
          <w:szCs w:val="20"/>
          <w:lang w:val="en-US"/>
        </w:rPr>
        <w:instrText xml:space="preserve"> REF _Ref21266 \r \h </w:instrText>
      </w:r>
      <w:r>
        <w:rPr>
          <w:rFonts w:ascii="Times New Roman" w:eastAsia="宋体" w:hAnsi="Times New Roman" w:hint="eastAsia"/>
          <w:color w:val="000000"/>
          <w:kern w:val="2"/>
          <w:szCs w:val="20"/>
          <w:lang w:val="en-US"/>
        </w:rPr>
      </w:r>
      <w:r>
        <w:rPr>
          <w:rFonts w:ascii="Times New Roman" w:eastAsia="宋体" w:hAnsi="Times New Roman" w:hint="eastAsia"/>
          <w:color w:val="000000"/>
          <w:kern w:val="2"/>
          <w:szCs w:val="20"/>
          <w:lang w:val="en-US"/>
        </w:rPr>
        <w:fldChar w:fldCharType="separate"/>
      </w:r>
      <w:r w:rsidR="00B52B02">
        <w:rPr>
          <w:rFonts w:ascii="Times New Roman" w:eastAsia="宋体" w:hAnsi="Times New Roman"/>
          <w:color w:val="000000"/>
          <w:kern w:val="2"/>
          <w:szCs w:val="20"/>
          <w:lang w:val="en-US"/>
        </w:rPr>
        <w:t>[4]</w:t>
      </w:r>
      <w:r>
        <w:rPr>
          <w:rFonts w:ascii="Times New Roman" w:eastAsia="宋体" w:hAnsi="Times New Roman" w:hint="eastAsia"/>
          <w:color w:val="000000"/>
          <w:kern w:val="2"/>
          <w:szCs w:val="20"/>
          <w:lang w:val="en-US"/>
        </w:rPr>
        <w:fldChar w:fldCharType="end"/>
      </w:r>
      <w:r>
        <w:rPr>
          <w:rFonts w:ascii="Times New Roman" w:eastAsia="宋体" w:hAnsi="Times New Roman" w:hint="eastAsia"/>
          <w:color w:val="000000"/>
          <w:kern w:val="2"/>
          <w:szCs w:val="20"/>
          <w:lang w:val="en-US"/>
        </w:rPr>
        <w:t>, the GFB-OFDM waveform offers multiple advantages attributable to its unique framework and highly flexible parameter configuration:</w:t>
      </w:r>
    </w:p>
    <w:p w14:paraId="123841B4" w14:textId="77777777" w:rsidR="00232DBB" w:rsidRDefault="00685232" w:rsidP="00DC1506">
      <w:pPr>
        <w:pStyle w:val="aff"/>
        <w:numPr>
          <w:ilvl w:val="0"/>
          <w:numId w:val="26"/>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t xml:space="preserve">The two-step wise FFT operation is beneficial to achieve the large bandwidth deployment in 6G with limited number of FFT. The concerns on complexity and cost can be allievated. </w:t>
      </w:r>
    </w:p>
    <w:p w14:paraId="133D4C44" w14:textId="77777777" w:rsidR="00232DBB" w:rsidRDefault="00685232" w:rsidP="00DC1506">
      <w:pPr>
        <w:pStyle w:val="aff"/>
        <w:numPr>
          <w:ilvl w:val="0"/>
          <w:numId w:val="26"/>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t>The structure mentioned above is more compatible for subband-level applications, e.g., the case that different subcarrier spacings are required across subbands, different service cross different bands, especially for the case that for  ISAC, separate subbands may be used to transmit sensing and communication waveforms, respectively. Additionally, for SBFD, the more flexible and dynamic allocation of the UL resource within the DL band is also expected with less guardband.</w:t>
      </w:r>
    </w:p>
    <w:p w14:paraId="31A3972F" w14:textId="77777777" w:rsidR="00232DBB" w:rsidRDefault="00685232" w:rsidP="00DC1506">
      <w:pPr>
        <w:pStyle w:val="aff"/>
        <w:numPr>
          <w:ilvl w:val="0"/>
          <w:numId w:val="26"/>
        </w:numPr>
        <w:spacing w:before="120" w:after="120"/>
        <w:ind w:leftChars="0"/>
        <w:jc w:val="both"/>
        <w:rPr>
          <w:rFonts w:ascii="Times New Roman" w:hAnsi="Times New Roman"/>
          <w:color w:val="000000"/>
          <w:kern w:val="2"/>
          <w:szCs w:val="20"/>
        </w:rPr>
      </w:pPr>
      <w:r>
        <w:rPr>
          <w:rFonts w:ascii="Times New Roman" w:hAnsi="Times New Roman"/>
          <w:color w:val="000000"/>
          <w:kern w:val="2"/>
          <w:szCs w:val="20"/>
        </w:rPr>
        <w:t>Additionally, the flexible configuration of system parameters enables GFB-OFDM to offer a unified and highly compatible waveform generation solution. By adjusting parameters, GFB-OFDM can flexibly adapt to support other waveforms.</w:t>
      </w:r>
    </w:p>
    <w:p w14:paraId="6BEBAEAD" w14:textId="1815123D" w:rsidR="00232DBB" w:rsidRDefault="00685232">
      <w:pPr>
        <w:pStyle w:val="Observation"/>
        <w:numPr>
          <w:ilvl w:val="255"/>
          <w:numId w:val="0"/>
        </w:numPr>
        <w:spacing w:before="120" w:after="120"/>
        <w:jc w:val="both"/>
        <w:rPr>
          <w:i/>
          <w:iCs/>
          <w:sz w:val="20"/>
          <w:szCs w:val="20"/>
          <w:lang w:eastAsia="ko-KR"/>
        </w:rPr>
      </w:pPr>
      <w:bookmarkStart w:id="199" w:name="_Toc206087089"/>
      <w:bookmarkStart w:id="200" w:name="_Toc206086590"/>
      <w:bookmarkStart w:id="201" w:name="_Toc206087158"/>
      <w:bookmarkStart w:id="202" w:name="_Toc206086693"/>
      <w:bookmarkStart w:id="203" w:name="_Toc206086902"/>
      <w:bookmarkStart w:id="204" w:name="_Toc206174112"/>
      <w:bookmarkStart w:id="205" w:name="_Toc206086455"/>
      <w:bookmarkStart w:id="206" w:name="_Toc206086847"/>
      <w:bookmarkStart w:id="207" w:name="_Toc206086927"/>
      <w:bookmarkStart w:id="208" w:name="_Toc206086657"/>
      <w:bookmarkStart w:id="209" w:name="_Toc206087105"/>
      <w:bookmarkStart w:id="210" w:name="_Toc206086304"/>
      <w:bookmarkStart w:id="211" w:name="_Toc206086350"/>
      <w:bookmarkStart w:id="212" w:name="_Toc206087198"/>
      <w:bookmarkStart w:id="213" w:name="_Toc206086675"/>
      <w:bookmarkStart w:id="214" w:name="_Toc206177533"/>
      <w:bookmarkStart w:id="215" w:name="_Toc206086709"/>
      <w:bookmarkStart w:id="216" w:name="_Toc206087121"/>
      <w:bookmarkStart w:id="217" w:name="_Toc206087178"/>
      <w:bookmarkStart w:id="218" w:name="_Toc206086534"/>
      <w:bookmarkStart w:id="219" w:name="_Toc206087057"/>
      <w:bookmarkStart w:id="220" w:name="_Toc206087138"/>
      <w:bookmarkStart w:id="221" w:name="_Toc206086369"/>
      <w:bookmarkStart w:id="222" w:name="_Toc206086516"/>
      <w:bookmarkStart w:id="223" w:name="_Toc206072594"/>
      <w:bookmarkStart w:id="224" w:name="_Toc206086981"/>
      <w:bookmarkStart w:id="225" w:name="_Toc206086771"/>
      <w:bookmarkStart w:id="226" w:name="_Toc206086824"/>
      <w:bookmarkStart w:id="227" w:name="_Toc206087030"/>
      <w:bookmarkStart w:id="228" w:name="_Toc206086608"/>
      <w:r>
        <w:rPr>
          <w:rFonts w:hint="eastAsia"/>
          <w:b/>
          <w:bCs/>
          <w:i/>
          <w:iCs/>
          <w:sz w:val="20"/>
          <w:szCs w:val="20"/>
          <w:lang w:eastAsia="ko-KR"/>
        </w:rPr>
        <w:t xml:space="preserve">Observation </w:t>
      </w:r>
      <w:r w:rsidR="00B02331">
        <w:rPr>
          <w:rFonts w:hint="eastAsia"/>
          <w:b/>
          <w:bCs/>
          <w:i/>
          <w:iCs/>
          <w:sz w:val="20"/>
          <w:szCs w:val="20"/>
        </w:rPr>
        <w:t>1</w:t>
      </w:r>
      <w:r w:rsidR="00B02331">
        <w:rPr>
          <w:b/>
          <w:bCs/>
          <w:i/>
          <w:iCs/>
          <w:sz w:val="20"/>
          <w:szCs w:val="20"/>
        </w:rPr>
        <w:t>9</w:t>
      </w:r>
      <w:r>
        <w:rPr>
          <w:rFonts w:hint="eastAsia"/>
          <w:b/>
          <w:bCs/>
          <w:i/>
          <w:iCs/>
          <w:sz w:val="20"/>
          <w:szCs w:val="20"/>
          <w:lang w:eastAsia="ko-KR"/>
        </w:rPr>
        <w:t>:</w:t>
      </w:r>
      <w:r>
        <w:rPr>
          <w:rFonts w:hint="eastAsia"/>
          <w:i/>
          <w:iCs/>
          <w:sz w:val="20"/>
          <w:szCs w:val="20"/>
          <w:lang w:eastAsia="ko-KR"/>
        </w:rPr>
        <w:t xml:space="preserve"> GFB-OFDM can decompose a large-size IFFT into multiple smaller-size IFFTs, enabling support for larger overall IFFT sizes while significantly reducing implementation complexity.</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4B99236D" w14:textId="6D26B780" w:rsidR="00232DBB" w:rsidRDefault="00685232">
      <w:pPr>
        <w:pStyle w:val="Observation"/>
        <w:numPr>
          <w:ilvl w:val="255"/>
          <w:numId w:val="0"/>
        </w:numPr>
        <w:spacing w:before="120" w:after="120"/>
        <w:jc w:val="both"/>
        <w:rPr>
          <w:i/>
          <w:iCs/>
          <w:sz w:val="20"/>
          <w:szCs w:val="20"/>
        </w:rPr>
      </w:pPr>
      <w:bookmarkStart w:id="229" w:name="_Toc206086658"/>
      <w:bookmarkStart w:id="230" w:name="_Toc206072595"/>
      <w:bookmarkStart w:id="231" w:name="_Toc206087179"/>
      <w:bookmarkStart w:id="232" w:name="_Toc206086370"/>
      <w:bookmarkStart w:id="233" w:name="_Toc206086825"/>
      <w:bookmarkStart w:id="234" w:name="_Toc206086351"/>
      <w:bookmarkStart w:id="235" w:name="_Toc206087058"/>
      <w:bookmarkStart w:id="236" w:name="_Toc206086676"/>
      <w:bookmarkStart w:id="237" w:name="_Toc206086535"/>
      <w:bookmarkStart w:id="238" w:name="_Toc206086305"/>
      <w:bookmarkStart w:id="239" w:name="_Toc206087199"/>
      <w:bookmarkStart w:id="240" w:name="_Toc206087031"/>
      <w:bookmarkStart w:id="241" w:name="_Toc206086609"/>
      <w:bookmarkStart w:id="242" w:name="_Toc206086772"/>
      <w:bookmarkStart w:id="243" w:name="_Toc206086848"/>
      <w:bookmarkStart w:id="244" w:name="_Toc206086456"/>
      <w:bookmarkStart w:id="245" w:name="_Toc206087139"/>
      <w:bookmarkStart w:id="246" w:name="_Toc206087090"/>
      <w:bookmarkStart w:id="247" w:name="_Toc206086903"/>
      <w:bookmarkStart w:id="248" w:name="_Toc206174113"/>
      <w:bookmarkStart w:id="249" w:name="_Toc206086694"/>
      <w:bookmarkStart w:id="250" w:name="_Toc206086928"/>
      <w:bookmarkStart w:id="251" w:name="_Toc206087159"/>
      <w:bookmarkStart w:id="252" w:name="_Toc206086710"/>
      <w:bookmarkStart w:id="253" w:name="_Toc206087122"/>
      <w:bookmarkStart w:id="254" w:name="_Toc206086517"/>
      <w:bookmarkStart w:id="255" w:name="_Toc206086982"/>
      <w:bookmarkStart w:id="256" w:name="_Toc206086591"/>
      <w:bookmarkStart w:id="257" w:name="_Toc206087106"/>
      <w:bookmarkStart w:id="258" w:name="_Toc206177534"/>
      <w:r>
        <w:rPr>
          <w:rFonts w:hint="eastAsia"/>
          <w:b/>
          <w:bCs/>
          <w:i/>
          <w:iCs/>
          <w:sz w:val="20"/>
          <w:szCs w:val="20"/>
          <w:lang w:eastAsia="ko-KR"/>
        </w:rPr>
        <w:t xml:space="preserve">Observation </w:t>
      </w:r>
      <w:r w:rsidR="00B02331">
        <w:rPr>
          <w:b/>
          <w:bCs/>
          <w:i/>
          <w:iCs/>
          <w:sz w:val="20"/>
          <w:szCs w:val="20"/>
          <w:lang w:eastAsia="ko-KR"/>
        </w:rPr>
        <w:t>20</w:t>
      </w:r>
      <w:r>
        <w:rPr>
          <w:rFonts w:hint="eastAsia"/>
          <w:b/>
          <w:bCs/>
          <w:i/>
          <w:iCs/>
          <w:sz w:val="20"/>
          <w:szCs w:val="20"/>
          <w:lang w:eastAsia="ko-KR"/>
        </w:rPr>
        <w:t>:</w:t>
      </w:r>
      <w:r>
        <w:rPr>
          <w:rFonts w:hint="eastAsia"/>
          <w:i/>
          <w:iCs/>
          <w:sz w:val="20"/>
          <w:szCs w:val="20"/>
          <w:lang w:eastAsia="ko-KR"/>
        </w:rPr>
        <w:t xml:space="preserve"> GFB-OFDM facilitates flexible subband configuration through a unified waveform generation method.</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CF0DABF" w14:textId="04DC0A5C" w:rsidR="00232DBB" w:rsidRDefault="00685232">
      <w:pPr>
        <w:pStyle w:val="Proposal"/>
        <w:numPr>
          <w:ilvl w:val="255"/>
          <w:numId w:val="0"/>
        </w:numPr>
        <w:spacing w:before="120" w:after="120"/>
        <w:jc w:val="both"/>
        <w:rPr>
          <w:i/>
          <w:iCs/>
          <w:sz w:val="20"/>
          <w:szCs w:val="20"/>
          <w:lang w:eastAsia="ko-KR"/>
        </w:rPr>
      </w:pPr>
      <w:bookmarkStart w:id="259" w:name="_Toc206086941"/>
      <w:bookmarkStart w:id="260" w:name="_Toc206086318"/>
      <w:bookmarkStart w:id="261" w:name="_Toc206174125"/>
      <w:bookmarkStart w:id="262" w:name="_Toc206087831"/>
      <w:bookmarkStart w:id="263" w:name="_Toc206086622"/>
      <w:bookmarkStart w:id="264" w:name="_Toc206177546"/>
      <w:bookmarkStart w:id="265" w:name="_Toc206072607"/>
      <w:bookmarkStart w:id="266" w:name="_Toc206086785"/>
      <w:r>
        <w:rPr>
          <w:rFonts w:hint="eastAsia"/>
          <w:b/>
          <w:bCs/>
          <w:i/>
          <w:iCs/>
          <w:sz w:val="20"/>
          <w:szCs w:val="20"/>
          <w:lang w:eastAsia="ko-KR"/>
        </w:rPr>
        <w:t xml:space="preserve">Proposal </w:t>
      </w:r>
      <w:r w:rsidR="00B02331">
        <w:rPr>
          <w:b/>
          <w:bCs/>
          <w:i/>
          <w:iCs/>
          <w:sz w:val="20"/>
          <w:szCs w:val="20"/>
        </w:rPr>
        <w:t>7</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support wideband transmission and flexible subband configuration</w:t>
      </w:r>
      <w:r>
        <w:rPr>
          <w:rFonts w:hint="eastAsia"/>
          <w:i/>
          <w:iCs/>
          <w:sz w:val="20"/>
          <w:szCs w:val="20"/>
          <w:lang w:eastAsia="ko-KR"/>
        </w:rPr>
        <w:t>.</w:t>
      </w:r>
      <w:bookmarkEnd w:id="259"/>
      <w:bookmarkEnd w:id="260"/>
      <w:bookmarkEnd w:id="261"/>
      <w:bookmarkEnd w:id="262"/>
      <w:bookmarkEnd w:id="263"/>
      <w:bookmarkEnd w:id="264"/>
      <w:bookmarkEnd w:id="265"/>
      <w:bookmarkEnd w:id="266"/>
    </w:p>
    <w:p w14:paraId="1A8BBC3C" w14:textId="24F8EB79" w:rsidR="00D7152C" w:rsidRDefault="00D7152C">
      <w:pPr>
        <w:pStyle w:val="2"/>
        <w:numPr>
          <w:ilvl w:val="1"/>
          <w:numId w:val="13"/>
        </w:numPr>
        <w:spacing w:after="120"/>
        <w:rPr>
          <w:szCs w:val="28"/>
          <w:lang w:val="en-US" w:eastAsia="ko-KR"/>
        </w:rPr>
      </w:pPr>
      <w:r>
        <w:rPr>
          <w:szCs w:val="28"/>
          <w:lang w:val="en-US" w:eastAsia="ko-KR"/>
        </w:rPr>
        <w:t>O</w:t>
      </w:r>
      <w:r>
        <w:rPr>
          <w:rFonts w:hint="eastAsia"/>
          <w:szCs w:val="28"/>
          <w:lang w:val="en-US"/>
        </w:rPr>
        <w:t>thers</w:t>
      </w:r>
    </w:p>
    <w:p w14:paraId="4F04BC89" w14:textId="532055E3" w:rsidR="00232DBB" w:rsidRDefault="00685232" w:rsidP="001B06FB">
      <w:pPr>
        <w:pStyle w:val="3"/>
        <w:keepNext w:val="0"/>
        <w:keepLines w:val="0"/>
        <w:widowControl/>
        <w:numPr>
          <w:ilvl w:val="2"/>
          <w:numId w:val="13"/>
        </w:numPr>
        <w:tabs>
          <w:tab w:val="clear" w:pos="432"/>
        </w:tabs>
        <w:autoSpaceDE/>
        <w:autoSpaceDN/>
        <w:adjustRightInd/>
        <w:spacing w:before="120" w:afterLines="0" w:after="160" w:line="260" w:lineRule="auto"/>
        <w:ind w:left="0" w:firstLine="0"/>
        <w:jc w:val="both"/>
        <w:rPr>
          <w:szCs w:val="28"/>
          <w:lang w:val="en-US" w:eastAsia="ko-KR"/>
        </w:rPr>
      </w:pPr>
      <w:r>
        <w:rPr>
          <w:rFonts w:hint="eastAsia"/>
          <w:szCs w:val="28"/>
          <w:lang w:val="en-US" w:eastAsia="ko-KR"/>
        </w:rPr>
        <w:t xml:space="preserve">Orthogonal </w:t>
      </w:r>
      <w:r>
        <w:rPr>
          <w:rFonts w:hint="eastAsia"/>
          <w:szCs w:val="28"/>
          <w:lang w:val="en-US"/>
        </w:rPr>
        <w:t>T</w:t>
      </w:r>
      <w:r>
        <w:rPr>
          <w:rFonts w:hint="eastAsia"/>
          <w:szCs w:val="28"/>
          <w:lang w:val="en-US" w:eastAsia="ko-KR"/>
        </w:rPr>
        <w:t xml:space="preserve">ime </w:t>
      </w:r>
      <w:r>
        <w:rPr>
          <w:rFonts w:hint="eastAsia"/>
          <w:szCs w:val="28"/>
          <w:lang w:val="en-US"/>
        </w:rPr>
        <w:t>F</w:t>
      </w:r>
      <w:r>
        <w:rPr>
          <w:rFonts w:hint="eastAsia"/>
          <w:szCs w:val="28"/>
          <w:lang w:val="en-US" w:eastAsia="ko-KR"/>
        </w:rPr>
        <w:t xml:space="preserve">requency and </w:t>
      </w:r>
      <w:r>
        <w:rPr>
          <w:rFonts w:hint="eastAsia"/>
          <w:szCs w:val="28"/>
          <w:lang w:val="en-US"/>
        </w:rPr>
        <w:t>S</w:t>
      </w:r>
      <w:r>
        <w:rPr>
          <w:rFonts w:hint="eastAsia"/>
          <w:szCs w:val="28"/>
          <w:lang w:val="en-US" w:eastAsia="ko-KR"/>
        </w:rPr>
        <w:t>pace (OTFS)</w:t>
      </w:r>
    </w:p>
    <w:p w14:paraId="18B03205" w14:textId="01D2F8FA" w:rsidR="00232DBB" w:rsidRDefault="00685232">
      <w:pPr>
        <w:pStyle w:val="Proposal"/>
        <w:numPr>
          <w:ilvl w:val="255"/>
          <w:numId w:val="0"/>
        </w:numPr>
        <w:spacing w:before="120" w:after="120"/>
        <w:jc w:val="both"/>
        <w:rPr>
          <w:sz w:val="20"/>
          <w:szCs w:val="20"/>
        </w:rPr>
      </w:pPr>
      <w:r>
        <w:rPr>
          <w:sz w:val="20"/>
          <w:szCs w:val="20"/>
        </w:rPr>
        <w:t>While Orthogonal Time Frequency Space (OTFS) modulation</w:t>
      </w:r>
      <w:r w:rsidR="00A63BA7">
        <w:rPr>
          <w:sz w:val="20"/>
          <w:szCs w:val="20"/>
        </w:rPr>
        <w:t xml:space="preserve"> (e.g., Zak-OTFS)</w:t>
      </w:r>
      <w:r>
        <w:rPr>
          <w:sz w:val="20"/>
          <w:szCs w:val="20"/>
        </w:rPr>
        <w:t xml:space="preserve"> has been proposed as a candidate waveform for 6G to exploit full channel diversity in high-Doppler scenarios, its practical advantage over mature multi-carrier systems remains unproven. To further validate the benefits of the </w:t>
      </w:r>
      <w:r>
        <w:rPr>
          <w:rFonts w:hint="eastAsia"/>
          <w:sz w:val="20"/>
          <w:szCs w:val="20"/>
        </w:rPr>
        <w:t xml:space="preserve">OTFS and OFDM </w:t>
      </w:r>
      <w:r>
        <w:rPr>
          <w:sz w:val="20"/>
          <w:szCs w:val="20"/>
        </w:rPr>
        <w:t>scheme in practical communication systems, performance evaluations are conducted for Block Error Rate (BLER)</w:t>
      </w:r>
      <w:r w:rsidR="00E54EF6">
        <w:rPr>
          <w:sz w:val="20"/>
          <w:szCs w:val="20"/>
        </w:rPr>
        <w:t xml:space="preserve"> with the s</w:t>
      </w:r>
      <w:r>
        <w:rPr>
          <w:sz w:val="20"/>
          <w:szCs w:val="20"/>
        </w:rPr>
        <w:t>imulation results</w:t>
      </w:r>
      <w:r w:rsidR="00E54EF6">
        <w:rPr>
          <w:sz w:val="20"/>
          <w:szCs w:val="20"/>
        </w:rPr>
        <w:t xml:space="preserve"> </w:t>
      </w:r>
      <w:r>
        <w:rPr>
          <w:rFonts w:hint="eastAsia"/>
          <w:sz w:val="20"/>
          <w:szCs w:val="20"/>
        </w:rPr>
        <w:t xml:space="preserve">shown </w:t>
      </w:r>
      <w:r>
        <w:rPr>
          <w:sz w:val="20"/>
          <w:szCs w:val="20"/>
        </w:rPr>
        <w:t xml:space="preserve">in </w:t>
      </w:r>
      <w:r>
        <w:rPr>
          <w:rFonts w:hint="eastAsia"/>
          <w:sz w:val="20"/>
          <w:szCs w:val="20"/>
        </w:rPr>
        <w:t>Figure 2.4-</w:t>
      </w:r>
      <w:r w:rsidR="0016077C">
        <w:rPr>
          <w:sz w:val="20"/>
          <w:szCs w:val="20"/>
        </w:rPr>
        <w:t>1</w:t>
      </w:r>
      <w:r w:rsidR="00E54EF6">
        <w:rPr>
          <w:sz w:val="20"/>
          <w:szCs w:val="20"/>
        </w:rPr>
        <w:t xml:space="preserve">. It can be found that </w:t>
      </w:r>
      <w:r>
        <w:rPr>
          <w:sz w:val="20"/>
          <w:szCs w:val="20"/>
        </w:rPr>
        <w:t xml:space="preserve">: </w:t>
      </w:r>
    </w:p>
    <w:p w14:paraId="3A7BBB6A" w14:textId="15A63F87" w:rsidR="00232DBB" w:rsidRDefault="00274B42" w:rsidP="00DC1506">
      <w:pPr>
        <w:pStyle w:val="Proposal"/>
        <w:numPr>
          <w:ilvl w:val="0"/>
          <w:numId w:val="27"/>
        </w:numPr>
        <w:spacing w:before="120" w:after="120"/>
        <w:jc w:val="both"/>
        <w:rPr>
          <w:sz w:val="20"/>
          <w:szCs w:val="20"/>
        </w:rPr>
      </w:pPr>
      <w:r>
        <w:rPr>
          <w:sz w:val="20"/>
          <w:szCs w:val="20"/>
        </w:rPr>
        <w:t xml:space="preserve">For the legacy </w:t>
      </w:r>
      <w:r w:rsidR="00685232">
        <w:rPr>
          <w:sz w:val="20"/>
          <w:szCs w:val="20"/>
        </w:rPr>
        <w:t>OFDM, even when employing a simple channel estimation scheme with only two DMRS symbols, demonstrates remarkable robustness under high Doppler conditions. The performance gap between ideal OFDM (with perfect channel knowledge) and practical OFDM (with real channel estimation) is minimal.</w:t>
      </w:r>
    </w:p>
    <w:p w14:paraId="37D1A3EE" w14:textId="77777777" w:rsidR="00232DBB" w:rsidRDefault="00685232" w:rsidP="00DC1506">
      <w:pPr>
        <w:pStyle w:val="Proposal"/>
        <w:numPr>
          <w:ilvl w:val="0"/>
          <w:numId w:val="27"/>
        </w:numPr>
        <w:spacing w:before="120" w:after="120"/>
        <w:jc w:val="both"/>
        <w:rPr>
          <w:sz w:val="20"/>
          <w:szCs w:val="20"/>
        </w:rPr>
      </w:pPr>
      <w:r>
        <w:rPr>
          <w:rFonts w:hint="eastAsia"/>
          <w:sz w:val="20"/>
          <w:szCs w:val="20"/>
        </w:rPr>
        <w:lastRenderedPageBreak/>
        <w:t>T</w:t>
      </w:r>
      <w:r>
        <w:rPr>
          <w:sz w:val="20"/>
          <w:szCs w:val="20"/>
        </w:rPr>
        <w:t xml:space="preserve">he "OTFS </w:t>
      </w:r>
      <w:r>
        <w:rPr>
          <w:rFonts w:hint="eastAsia"/>
          <w:sz w:val="20"/>
          <w:szCs w:val="20"/>
        </w:rPr>
        <w:t>RealHest</w:t>
      </w:r>
      <w:r>
        <w:rPr>
          <w:sz w:val="20"/>
          <w:szCs w:val="20"/>
        </w:rPr>
        <w:t>" curve itself</w:t>
      </w:r>
      <w:r>
        <w:rPr>
          <w:rFonts w:hint="eastAsia"/>
          <w:sz w:val="20"/>
          <w:szCs w:val="20"/>
        </w:rPr>
        <w:t xml:space="preserve"> showing no benefits</w:t>
      </w:r>
      <w:r>
        <w:rPr>
          <w:sz w:val="20"/>
          <w:szCs w:val="20"/>
        </w:rPr>
        <w:t xml:space="preserve"> is achieved through an impractical channel estimation method that inserts a high-power pilot in the delay-Doppler domain. This pilot spreads across the entire time-frequency grid after ISFFT, resulting in enormous DMRS overhead. In stark contrast, OFDM achieves robust real-world performance with a highly efficient scheme using only 2 DMRS symbols. This comparison highlights that OTFS's marginal benefit, if any, comes at an unacceptable cost in spectral efficiency</w:t>
      </w:r>
    </w:p>
    <w:p w14:paraId="008AB3D0" w14:textId="16D77F99" w:rsidR="00232DBB" w:rsidRDefault="00685232">
      <w:pPr>
        <w:pStyle w:val="Proposal"/>
        <w:numPr>
          <w:ilvl w:val="255"/>
          <w:numId w:val="0"/>
        </w:numPr>
        <w:spacing w:before="120" w:after="120"/>
        <w:jc w:val="both"/>
        <w:rPr>
          <w:sz w:val="20"/>
          <w:szCs w:val="20"/>
        </w:rPr>
      </w:pPr>
      <w:r>
        <w:rPr>
          <w:sz w:val="20"/>
          <w:szCs w:val="20"/>
        </w:rPr>
        <w:t xml:space="preserve">Therefore, </w:t>
      </w:r>
      <w:r w:rsidR="00DC5EC7">
        <w:rPr>
          <w:sz w:val="20"/>
          <w:szCs w:val="20"/>
        </w:rPr>
        <w:t>further justification on the introduction of OTFS for 6GR is needed considering the higher complexity.</w:t>
      </w:r>
    </w:p>
    <w:p w14:paraId="6420D793" w14:textId="77777777" w:rsidR="00232DBB" w:rsidRDefault="00685232">
      <w:pPr>
        <w:pStyle w:val="Proposal"/>
        <w:numPr>
          <w:ilvl w:val="255"/>
          <w:numId w:val="0"/>
        </w:numPr>
        <w:spacing w:before="120" w:after="120"/>
        <w:jc w:val="center"/>
        <w:rPr>
          <w:sz w:val="20"/>
          <w:szCs w:val="20"/>
        </w:rPr>
      </w:pPr>
      <w:r>
        <w:rPr>
          <w:rFonts w:hint="eastAsia"/>
          <w:noProof/>
          <w:sz w:val="20"/>
          <w:szCs w:val="20"/>
        </w:rPr>
        <w:drawing>
          <wp:inline distT="0" distB="0" distL="114300" distR="114300" wp14:anchorId="2F0FC6E4" wp14:editId="0B4DD958">
            <wp:extent cx="2640330" cy="1979930"/>
            <wp:effectExtent l="0" t="0" r="7620" b="1270"/>
            <wp:docPr id="46" name="图片 46" descr="proposal_12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proposal_122b"/>
                    <pic:cNvPicPr>
                      <a:picLocks noChangeAspect="1"/>
                    </pic:cNvPicPr>
                  </pic:nvPicPr>
                  <pic:blipFill>
                    <a:blip r:embed="rId46"/>
                    <a:stretch>
                      <a:fillRect/>
                    </a:stretch>
                  </pic:blipFill>
                  <pic:spPr>
                    <a:xfrm>
                      <a:off x="0" y="0"/>
                      <a:ext cx="2640330" cy="1979930"/>
                    </a:xfrm>
                    <a:prstGeom prst="rect">
                      <a:avLst/>
                    </a:prstGeom>
                  </pic:spPr>
                </pic:pic>
              </a:graphicData>
            </a:graphic>
          </wp:inline>
        </w:drawing>
      </w:r>
    </w:p>
    <w:p w14:paraId="5AFB1844" w14:textId="6446C7E1" w:rsidR="00232DBB" w:rsidRDefault="00685232">
      <w:pPr>
        <w:pStyle w:val="Proposal"/>
        <w:numPr>
          <w:ilvl w:val="255"/>
          <w:numId w:val="0"/>
        </w:numPr>
        <w:spacing w:before="120" w:after="120"/>
        <w:jc w:val="center"/>
        <w:rPr>
          <w:sz w:val="20"/>
          <w:szCs w:val="20"/>
        </w:rPr>
      </w:pPr>
      <w:r>
        <w:rPr>
          <w:rFonts w:hint="eastAsia"/>
          <w:sz w:val="20"/>
          <w:szCs w:val="20"/>
        </w:rPr>
        <w:t>Figure 2.4-</w:t>
      </w:r>
      <w:r w:rsidR="0016077C">
        <w:rPr>
          <w:sz w:val="20"/>
          <w:szCs w:val="20"/>
        </w:rPr>
        <w:t>1</w:t>
      </w:r>
      <w:r w:rsidR="0016077C">
        <w:rPr>
          <w:rFonts w:hint="eastAsia"/>
          <w:sz w:val="20"/>
          <w:szCs w:val="20"/>
        </w:rPr>
        <w:t xml:space="preserve"> </w:t>
      </w:r>
      <w:r>
        <w:rPr>
          <w:rFonts w:hint="eastAsia"/>
          <w:sz w:val="20"/>
          <w:szCs w:val="20"/>
        </w:rPr>
        <w:t>BLER comparison of OTFS and OFDM</w:t>
      </w:r>
    </w:p>
    <w:p w14:paraId="15F6DEE1" w14:textId="7A5338E1" w:rsidR="00232DBB" w:rsidRDefault="009A693D">
      <w:pPr>
        <w:numPr>
          <w:ilvl w:val="255"/>
          <w:numId w:val="0"/>
        </w:numPr>
        <w:spacing w:before="120" w:after="120"/>
        <w:jc w:val="both"/>
        <w:rPr>
          <w:i/>
          <w:iCs/>
          <w:sz w:val="20"/>
          <w:szCs w:val="20"/>
          <w:lang w:eastAsia="ko-KR"/>
        </w:rPr>
      </w:pPr>
      <w:r>
        <w:rPr>
          <w:b/>
          <w:bCs/>
          <w:i/>
          <w:iCs/>
          <w:sz w:val="20"/>
          <w:szCs w:val="20"/>
        </w:rPr>
        <w:t xml:space="preserve">Observation </w:t>
      </w:r>
      <w:r w:rsidR="0031704B">
        <w:rPr>
          <w:b/>
          <w:bCs/>
          <w:i/>
          <w:iCs/>
          <w:sz w:val="20"/>
          <w:szCs w:val="20"/>
        </w:rPr>
        <w:t>21</w:t>
      </w:r>
      <w:r w:rsidR="00685232">
        <w:rPr>
          <w:rFonts w:hint="eastAsia"/>
          <w:b/>
          <w:bCs/>
          <w:i/>
          <w:iCs/>
          <w:sz w:val="20"/>
          <w:szCs w:val="20"/>
        </w:rPr>
        <w:t>:</w:t>
      </w:r>
      <w:r w:rsidR="00685232">
        <w:rPr>
          <w:rFonts w:hint="eastAsia"/>
          <w:i/>
          <w:iCs/>
          <w:sz w:val="20"/>
          <w:szCs w:val="20"/>
        </w:rPr>
        <w:t xml:space="preserve"> </w:t>
      </w:r>
      <w:r w:rsidR="00DC5EC7">
        <w:rPr>
          <w:i/>
          <w:iCs/>
          <w:sz w:val="20"/>
          <w:szCs w:val="20"/>
        </w:rPr>
        <w:t xml:space="preserve">The </w:t>
      </w:r>
      <w:r w:rsidR="00DC5EC7">
        <w:rPr>
          <w:rFonts w:hint="eastAsia"/>
          <w:i/>
          <w:iCs/>
          <w:sz w:val="20"/>
          <w:szCs w:val="20"/>
        </w:rPr>
        <w:t>necessity</w:t>
      </w:r>
      <w:r w:rsidR="00DC5EC7">
        <w:rPr>
          <w:i/>
          <w:iCs/>
          <w:sz w:val="20"/>
          <w:szCs w:val="20"/>
        </w:rPr>
        <w:t xml:space="preserve"> for </w:t>
      </w:r>
      <w:r w:rsidR="00685232">
        <w:rPr>
          <w:rFonts w:hint="eastAsia"/>
          <w:i/>
          <w:iCs/>
          <w:sz w:val="20"/>
          <w:szCs w:val="20"/>
        </w:rPr>
        <w:t>OTFS</w:t>
      </w:r>
      <w:r w:rsidR="00DC5EC7">
        <w:rPr>
          <w:i/>
          <w:iCs/>
          <w:sz w:val="20"/>
          <w:szCs w:val="20"/>
        </w:rPr>
        <w:t xml:space="preserve"> in 6GR</w:t>
      </w:r>
      <w:r w:rsidR="00685232">
        <w:rPr>
          <w:rFonts w:hint="eastAsia"/>
          <w:i/>
          <w:iCs/>
          <w:sz w:val="20"/>
          <w:szCs w:val="20"/>
          <w:lang w:eastAsia="ko-KR"/>
        </w:rPr>
        <w:t xml:space="preserve"> </w:t>
      </w:r>
      <w:r w:rsidR="00DC5EC7">
        <w:rPr>
          <w:i/>
          <w:iCs/>
          <w:sz w:val="20"/>
          <w:szCs w:val="20"/>
        </w:rPr>
        <w:t xml:space="preserve">requires further justification </w:t>
      </w:r>
      <w:r w:rsidR="00685232">
        <w:rPr>
          <w:rFonts w:hint="eastAsia"/>
          <w:i/>
          <w:iCs/>
          <w:sz w:val="20"/>
          <w:szCs w:val="20"/>
        </w:rPr>
        <w:t>given its unfavorable complexity-performance trade-off</w:t>
      </w:r>
      <w:r w:rsidR="00685232">
        <w:rPr>
          <w:rFonts w:hint="eastAsia"/>
          <w:i/>
          <w:iCs/>
          <w:sz w:val="20"/>
          <w:szCs w:val="20"/>
          <w:lang w:eastAsia="ko-KR"/>
        </w:rPr>
        <w:t>.</w:t>
      </w:r>
    </w:p>
    <w:p w14:paraId="3AD10DEB" w14:textId="33B838E0" w:rsidR="00232DBB" w:rsidRDefault="009A693D" w:rsidP="001B06FB">
      <w:pPr>
        <w:pStyle w:val="3"/>
        <w:keepNext w:val="0"/>
        <w:keepLines w:val="0"/>
        <w:widowControl/>
        <w:numPr>
          <w:ilvl w:val="2"/>
          <w:numId w:val="13"/>
        </w:numPr>
        <w:tabs>
          <w:tab w:val="clear" w:pos="432"/>
        </w:tabs>
        <w:autoSpaceDE/>
        <w:autoSpaceDN/>
        <w:adjustRightInd/>
        <w:spacing w:before="120" w:afterLines="0" w:after="160" w:line="260" w:lineRule="auto"/>
        <w:ind w:left="0" w:firstLine="0"/>
        <w:jc w:val="both"/>
        <w:rPr>
          <w:szCs w:val="28"/>
          <w:lang w:val="en-US"/>
        </w:rPr>
      </w:pPr>
      <w:r>
        <w:rPr>
          <w:szCs w:val="28"/>
          <w:lang w:val="en-US"/>
        </w:rPr>
        <w:t>W</w:t>
      </w:r>
      <w:r>
        <w:rPr>
          <w:rFonts w:hint="eastAsia"/>
          <w:szCs w:val="28"/>
          <w:lang w:val="en-US"/>
        </w:rPr>
        <w:t>a</w:t>
      </w:r>
      <w:r>
        <w:rPr>
          <w:szCs w:val="28"/>
          <w:lang w:val="en-US"/>
        </w:rPr>
        <w:t xml:space="preserve">veform for ISAC </w:t>
      </w:r>
      <w:r w:rsidR="00685232">
        <w:rPr>
          <w:rFonts w:hint="eastAsia"/>
          <w:szCs w:val="28"/>
          <w:lang w:val="en-US"/>
        </w:rPr>
        <w:t xml:space="preserve">RS design </w:t>
      </w:r>
    </w:p>
    <w:p w14:paraId="010FC259" w14:textId="77777777" w:rsidR="00232DBB" w:rsidRDefault="00685232">
      <w:pPr>
        <w:numPr>
          <w:ilvl w:val="255"/>
          <w:numId w:val="0"/>
        </w:numPr>
        <w:spacing w:before="120" w:after="160" w:line="276" w:lineRule="auto"/>
        <w:jc w:val="both"/>
        <w:rPr>
          <w:strike/>
          <w:color w:val="000000"/>
          <w:kern w:val="2"/>
          <w:sz w:val="20"/>
          <w:szCs w:val="20"/>
          <w:lang w:eastAsia="ko-KR"/>
        </w:rPr>
      </w:pPr>
      <w:r>
        <w:rPr>
          <w:rFonts w:hint="eastAsia"/>
          <w:color w:val="000000"/>
          <w:kern w:val="2"/>
          <w:sz w:val="20"/>
          <w:szCs w:val="20"/>
          <w:lang w:eastAsia="ko-KR"/>
        </w:rPr>
        <w:t xml:space="preserve">To achieve both performance and compatibility, the communication waveform should be OFDM-based as agreed. A Give that, sensing RS design using the communication waveform is expected to achieve accurate sensing measurement without affecting the communication performance.. This section offers a comprehensive analysis of sensing RS design. </w:t>
      </w:r>
    </w:p>
    <w:p w14:paraId="549F78DE" w14:textId="3D6AB2F4" w:rsidR="00232DBB" w:rsidRDefault="00685232" w:rsidP="001B06FB">
      <w:pPr>
        <w:pStyle w:val="3"/>
        <w:numPr>
          <w:ilvl w:val="3"/>
          <w:numId w:val="13"/>
        </w:numPr>
        <w:spacing w:after="120"/>
        <w:rPr>
          <w:szCs w:val="28"/>
          <w:lang w:val="en-US"/>
        </w:rPr>
      </w:pPr>
      <w:r>
        <w:rPr>
          <w:szCs w:val="28"/>
          <w:lang w:val="en-US"/>
        </w:rPr>
        <w:t xml:space="preserve">Analysis on </w:t>
      </w:r>
      <w:r w:rsidR="009A693D">
        <w:rPr>
          <w:szCs w:val="28"/>
          <w:lang w:val="en-US"/>
        </w:rPr>
        <w:t>ISAC</w:t>
      </w:r>
      <w:r>
        <w:rPr>
          <w:szCs w:val="28"/>
          <w:lang w:val="en-US"/>
        </w:rPr>
        <w:t xml:space="preserve"> </w:t>
      </w:r>
      <w:r>
        <w:rPr>
          <w:rFonts w:hint="eastAsia"/>
          <w:szCs w:val="28"/>
          <w:lang w:val="en-US"/>
        </w:rPr>
        <w:t xml:space="preserve">RS </w:t>
      </w:r>
      <w:r>
        <w:rPr>
          <w:szCs w:val="28"/>
          <w:lang w:val="en-US"/>
        </w:rPr>
        <w:t>design</w:t>
      </w:r>
    </w:p>
    <w:p w14:paraId="04ECC0C2" w14:textId="77777777" w:rsidR="00232DBB" w:rsidRDefault="00685232" w:rsidP="00DC1506">
      <w:pPr>
        <w:numPr>
          <w:ilvl w:val="0"/>
          <w:numId w:val="28"/>
        </w:numPr>
        <w:spacing w:before="120" w:after="160" w:line="276" w:lineRule="auto"/>
        <w:jc w:val="both"/>
        <w:rPr>
          <w:color w:val="000000"/>
          <w:kern w:val="2"/>
          <w:sz w:val="20"/>
          <w:szCs w:val="20"/>
          <w:lang w:eastAsia="ko-KR"/>
        </w:rPr>
      </w:pPr>
      <w:r>
        <w:rPr>
          <w:rFonts w:hint="eastAsia"/>
          <w:color w:val="000000"/>
          <w:kern w:val="2"/>
          <w:sz w:val="20"/>
          <w:szCs w:val="20"/>
          <w:lang w:eastAsia="ko-KR"/>
        </w:rPr>
        <w:t>Requirement on coverage</w:t>
      </w:r>
    </w:p>
    <w:p w14:paraId="09AB84D5" w14:textId="77777777" w:rsidR="00232DBB" w:rsidRDefault="00685232">
      <w:pPr>
        <w:pStyle w:val="a4"/>
        <w:jc w:val="both"/>
        <w:rPr>
          <w:rFonts w:eastAsia="Malgun Gothic"/>
          <w:lang w:eastAsia="ko-KR"/>
        </w:rPr>
      </w:pPr>
      <w:r>
        <w:rPr>
          <w:rFonts w:eastAsia="Malgun Gothic" w:hint="eastAsia"/>
          <w:lang w:eastAsia="ko-KR"/>
        </w:rPr>
        <w:t xml:space="preserve">One major challenge for sensing RS design is the large sensing coverage required by UAV detection. As shown in Figure </w:t>
      </w:r>
      <w:r>
        <w:rPr>
          <w:rFonts w:hint="eastAsia"/>
          <w:lang w:eastAsia="zh-CN"/>
        </w:rPr>
        <w:t>2.5.1</w:t>
      </w:r>
      <w:r>
        <w:rPr>
          <w:rFonts w:eastAsia="Malgun Gothic" w:hint="eastAsia"/>
          <w:lang w:eastAsia="ko-KR"/>
        </w:rPr>
        <w:t xml:space="preserve">-1, there is a blind sensing area on top of a base station A, and the base station A cannot detect the UAV in this area. Therefore, another base station B requires to be able to cover this area. This issue will greatly increase the sensing coverage requirement of a base </w:t>
      </w:r>
      <w:r>
        <w:rPr>
          <w:rFonts w:hint="eastAsia"/>
          <w:lang w:val="en-US" w:eastAsia="zh-CN"/>
        </w:rPr>
        <w:t>station</w:t>
      </w:r>
      <w:r>
        <w:rPr>
          <w:rFonts w:eastAsia="Malgun Gothic" w:hint="eastAsia"/>
          <w:lang w:eastAsia="ko-KR"/>
        </w:rPr>
        <w:t xml:space="preserve">. For example, if the inter-station distance is 1000 m, the sensing coverage requirement will be at least 1044 m using a conservative estimation. </w:t>
      </w:r>
    </w:p>
    <w:p w14:paraId="14139541" w14:textId="77777777" w:rsidR="00232DBB" w:rsidRDefault="00685232">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4497C781" wp14:editId="0DCD8518">
            <wp:extent cx="5661660" cy="1943100"/>
            <wp:effectExtent l="0" t="0" r="7620" b="762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pic:cNvPicPr>
                      <a:picLocks noChangeAspect="1"/>
                    </pic:cNvPicPr>
                  </pic:nvPicPr>
                  <pic:blipFill>
                    <a:blip r:embed="rId47"/>
                    <a:stretch>
                      <a:fillRect/>
                    </a:stretch>
                  </pic:blipFill>
                  <pic:spPr>
                    <a:xfrm>
                      <a:off x="0" y="0"/>
                      <a:ext cx="5661660" cy="1943100"/>
                    </a:xfrm>
                    <a:prstGeom prst="rect">
                      <a:avLst/>
                    </a:prstGeom>
                    <a:noFill/>
                    <a:ln>
                      <a:noFill/>
                    </a:ln>
                  </pic:spPr>
                </pic:pic>
              </a:graphicData>
            </a:graphic>
          </wp:inline>
        </w:drawing>
      </w:r>
    </w:p>
    <w:p w14:paraId="4E51A917" w14:textId="268301CC" w:rsidR="00232DBB" w:rsidRDefault="00685232">
      <w:pPr>
        <w:pStyle w:val="a4"/>
        <w:jc w:val="center"/>
        <w:rPr>
          <w:rFonts w:eastAsia="Malgun Gothic"/>
          <w:lang w:val="en-US" w:eastAsia="ko-KR"/>
        </w:rPr>
      </w:pPr>
      <w:bookmarkStart w:id="267" w:name="_Ref4385"/>
      <w:r>
        <w:t>Figure</w:t>
      </w:r>
      <w:r>
        <w:rPr>
          <w:rFonts w:hint="eastAsia"/>
          <w:lang w:val="en-US" w:eastAsia="zh-CN"/>
        </w:rPr>
        <w:t xml:space="preserve"> 2.5.1</w:t>
      </w:r>
      <w:r>
        <w:noBreakHyphen/>
      </w:r>
      <w:r>
        <w:fldChar w:fldCharType="begin"/>
      </w:r>
      <w:r>
        <w:instrText xml:space="preserve"> SEQ Figure \* ARABIC \s 3 </w:instrText>
      </w:r>
      <w:r>
        <w:fldChar w:fldCharType="separate"/>
      </w:r>
      <w:r w:rsidR="00B52B02">
        <w:rPr>
          <w:noProof/>
        </w:rPr>
        <w:t>1</w:t>
      </w:r>
      <w:r>
        <w:fldChar w:fldCharType="end"/>
      </w:r>
      <w:bookmarkEnd w:id="267"/>
      <w:r>
        <w:rPr>
          <w:rFonts w:hint="eastAsia"/>
          <w:lang w:val="en-US" w:eastAsia="zh-CN"/>
        </w:rPr>
        <w:t xml:space="preserve"> </w:t>
      </w:r>
      <w:r>
        <w:rPr>
          <w:rFonts w:eastAsia="Malgun Gothic" w:hint="eastAsia"/>
          <w:lang w:val="en-US" w:eastAsia="ko-KR"/>
        </w:rPr>
        <w:t>Blind area and coverage requirement of UAV detection</w:t>
      </w:r>
    </w:p>
    <w:p w14:paraId="2DD0C653" w14:textId="26DC869D" w:rsidR="00232DBB" w:rsidRDefault="00685232">
      <w:pPr>
        <w:pStyle w:val="Observation"/>
        <w:numPr>
          <w:ilvl w:val="255"/>
          <w:numId w:val="0"/>
        </w:numPr>
        <w:spacing w:before="120" w:after="120"/>
        <w:jc w:val="both"/>
        <w:rPr>
          <w:i/>
          <w:iCs/>
          <w:sz w:val="20"/>
          <w:szCs w:val="20"/>
          <w:lang w:eastAsia="ko-KR"/>
        </w:rPr>
      </w:pPr>
      <w:bookmarkStart w:id="268" w:name="_Toc206086538"/>
      <w:bookmarkStart w:id="269" w:name="_Toc206086594"/>
      <w:bookmarkStart w:id="270" w:name="_Toc206086661"/>
      <w:bookmarkStart w:id="271" w:name="_Toc206086828"/>
      <w:bookmarkStart w:id="272" w:name="_Toc206086713"/>
      <w:bookmarkStart w:id="273" w:name="_Toc206086931"/>
      <w:bookmarkStart w:id="274" w:name="_Toc206174116"/>
      <w:bookmarkStart w:id="275" w:name="_Toc206087182"/>
      <w:bookmarkStart w:id="276" w:name="_Toc206086373"/>
      <w:bookmarkStart w:id="277" w:name="_Toc206086679"/>
      <w:bookmarkStart w:id="278" w:name="_Toc206086354"/>
      <w:bookmarkStart w:id="279" w:name="_Toc206086906"/>
      <w:bookmarkStart w:id="280" w:name="_Toc206087034"/>
      <w:bookmarkStart w:id="281" w:name="_Toc206086775"/>
      <w:bookmarkStart w:id="282" w:name="_Toc206087142"/>
      <w:bookmarkStart w:id="283" w:name="_Toc206087202"/>
      <w:bookmarkStart w:id="284" w:name="_Toc206087093"/>
      <w:bookmarkStart w:id="285" w:name="_Toc206086697"/>
      <w:bookmarkStart w:id="286" w:name="_Toc206087109"/>
      <w:bookmarkStart w:id="287" w:name="_Toc206086851"/>
      <w:bookmarkStart w:id="288" w:name="_Toc206086459"/>
      <w:bookmarkStart w:id="289" w:name="_Toc206086612"/>
      <w:bookmarkStart w:id="290" w:name="_Toc206072598"/>
      <w:bookmarkStart w:id="291" w:name="_Toc206087061"/>
      <w:bookmarkStart w:id="292" w:name="_Toc206087125"/>
      <w:bookmarkStart w:id="293" w:name="_Toc206177537"/>
      <w:bookmarkStart w:id="294" w:name="_Toc206086985"/>
      <w:bookmarkStart w:id="295" w:name="_Toc206087162"/>
      <w:bookmarkStart w:id="296" w:name="_Toc206086520"/>
      <w:bookmarkStart w:id="297" w:name="_Toc206086308"/>
      <w:r>
        <w:rPr>
          <w:rFonts w:hint="eastAsia"/>
          <w:b/>
          <w:bCs/>
          <w:i/>
          <w:iCs/>
          <w:sz w:val="20"/>
          <w:szCs w:val="20"/>
          <w:lang w:eastAsia="ko-KR"/>
        </w:rPr>
        <w:lastRenderedPageBreak/>
        <w:t xml:space="preserve">Observation </w:t>
      </w:r>
      <w:r w:rsidR="0031704B">
        <w:rPr>
          <w:b/>
          <w:bCs/>
          <w:i/>
          <w:iCs/>
          <w:sz w:val="20"/>
          <w:szCs w:val="20"/>
          <w:lang w:eastAsia="ko-KR"/>
        </w:rPr>
        <w:t>22</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For sensing, a coverage of larger than 1 km is needed for one Tx/Rx pair, and hence a large transmission power, e.g., 58 dBm, is needed.</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r>
        <w:rPr>
          <w:rFonts w:hint="eastAsia"/>
          <w:i/>
          <w:iCs/>
          <w:sz w:val="20"/>
          <w:szCs w:val="20"/>
          <w:lang w:eastAsia="ko-KR"/>
        </w:rPr>
        <w:t xml:space="preserve"> </w:t>
      </w:r>
    </w:p>
    <w:p w14:paraId="3D55385E" w14:textId="77777777" w:rsidR="00232DBB" w:rsidRDefault="00685232" w:rsidP="00DC1506">
      <w:pPr>
        <w:numPr>
          <w:ilvl w:val="0"/>
          <w:numId w:val="29"/>
        </w:numPr>
        <w:spacing w:before="120" w:after="120"/>
        <w:jc w:val="both"/>
        <w:rPr>
          <w:color w:val="000000"/>
          <w:kern w:val="2"/>
          <w:sz w:val="20"/>
          <w:szCs w:val="20"/>
          <w:lang w:eastAsia="ko-KR"/>
        </w:rPr>
      </w:pPr>
      <w:r>
        <w:rPr>
          <w:rFonts w:hint="eastAsia"/>
          <w:color w:val="000000"/>
          <w:kern w:val="2"/>
          <w:sz w:val="20"/>
          <w:szCs w:val="20"/>
          <w:lang w:eastAsia="ko-KR"/>
        </w:rPr>
        <w:t>The issues for</w:t>
      </w:r>
      <w:r>
        <w:rPr>
          <w:rFonts w:hint="eastAsia"/>
          <w:color w:val="000000"/>
          <w:kern w:val="2"/>
          <w:sz w:val="20"/>
          <w:szCs w:val="20"/>
        </w:rPr>
        <w:t xml:space="preserve"> </w:t>
      </w:r>
      <w:r>
        <w:rPr>
          <w:rFonts w:hint="eastAsia"/>
          <w:color w:val="000000"/>
          <w:kern w:val="2"/>
          <w:sz w:val="20"/>
          <w:szCs w:val="20"/>
          <w:lang w:eastAsia="ko-KR"/>
        </w:rPr>
        <w:t>the existing NR RS</w:t>
      </w:r>
    </w:p>
    <w:p w14:paraId="09603C4D" w14:textId="539E1320" w:rsidR="00232DBB" w:rsidRDefault="00685232">
      <w:pPr>
        <w:pStyle w:val="a4"/>
        <w:jc w:val="both"/>
        <w:rPr>
          <w:rFonts w:eastAsia="Malgun Gothic"/>
          <w:lang w:eastAsia="ko-KR"/>
        </w:rPr>
      </w:pPr>
      <w:r>
        <w:rPr>
          <w:rFonts w:eastAsia="Malgun Gothic" w:hint="eastAsia"/>
          <w:lang w:eastAsia="ko-KR"/>
        </w:rPr>
        <w:t>If we use</w:t>
      </w:r>
      <w:r>
        <w:rPr>
          <w:rFonts w:eastAsia="Malgun Gothic"/>
          <w:lang w:eastAsia="ko-KR"/>
        </w:rPr>
        <w:t xml:space="preserve"> </w:t>
      </w:r>
      <w:r>
        <w:rPr>
          <w:rFonts w:eastAsia="Malgun Gothic" w:hint="eastAsia"/>
          <w:lang w:eastAsia="ko-KR"/>
        </w:rPr>
        <w:t xml:space="preserve">the existing RS, </w:t>
      </w:r>
      <w:r>
        <w:rPr>
          <w:rFonts w:hint="eastAsia"/>
          <w:lang w:val="en-US" w:eastAsia="zh-CN"/>
        </w:rPr>
        <w:t xml:space="preserve">BS </w:t>
      </w:r>
      <w:r>
        <w:rPr>
          <w:rFonts w:eastAsia="Malgun Gothic" w:hint="eastAsia"/>
          <w:lang w:eastAsia="ko-KR"/>
        </w:rPr>
        <w:t xml:space="preserve">should </w:t>
      </w:r>
      <w:r>
        <w:rPr>
          <w:rFonts w:eastAsia="Malgun Gothic"/>
          <w:lang w:eastAsia="ko-KR"/>
        </w:rPr>
        <w:t xml:space="preserve">support some kind of full duplex to </w:t>
      </w:r>
      <w:r>
        <w:rPr>
          <w:rFonts w:eastAsia="Malgun Gothic" w:hint="eastAsia"/>
          <w:lang w:eastAsia="ko-KR"/>
        </w:rPr>
        <w:t xml:space="preserve">simultaneously transmit and receive the sensing signal </w:t>
      </w:r>
      <w:r>
        <w:rPr>
          <w:rFonts w:eastAsia="Malgun Gothic"/>
          <w:lang w:eastAsia="ko-KR"/>
        </w:rPr>
        <w:t>for</w:t>
      </w:r>
      <w:r>
        <w:rPr>
          <w:rFonts w:eastAsia="Malgun Gothic" w:hint="eastAsia"/>
          <w:lang w:eastAsia="ko-KR"/>
        </w:rPr>
        <w:t xml:space="preserve"> mono-static sensing as shown in </w:t>
      </w:r>
      <w:r>
        <w:rPr>
          <w:rFonts w:eastAsia="Malgun Gothic" w:hint="eastAsia"/>
          <w:lang w:eastAsia="ko-KR"/>
        </w:rPr>
        <w:fldChar w:fldCharType="begin"/>
      </w:r>
      <w:r>
        <w:rPr>
          <w:rFonts w:eastAsia="Malgun Gothic" w:hint="eastAsia"/>
          <w:lang w:eastAsia="ko-KR"/>
        </w:rPr>
        <w:instrText xml:space="preserve"> REF _Ref4110 \h </w:instrText>
      </w:r>
      <w:r>
        <w:rPr>
          <w:rFonts w:eastAsia="Malgun Gothic" w:hint="eastAsia"/>
          <w:lang w:eastAsia="ko-KR"/>
        </w:rPr>
      </w:r>
      <w:r>
        <w:rPr>
          <w:rFonts w:eastAsia="Malgun Gothic" w:hint="eastAsia"/>
          <w:lang w:eastAsia="ko-KR"/>
        </w:rPr>
        <w:fldChar w:fldCharType="separate"/>
      </w:r>
      <w:r w:rsidR="00B52B02">
        <w:t>Figure</w:t>
      </w:r>
      <w:r w:rsidR="00B52B02">
        <w:rPr>
          <w:rFonts w:hint="eastAsia"/>
          <w:lang w:val="en-US" w:eastAsia="zh-CN"/>
        </w:rPr>
        <w:t xml:space="preserve"> 2.5.1</w:t>
      </w:r>
      <w:r w:rsidR="00B52B02">
        <w:noBreakHyphen/>
      </w:r>
      <w:r w:rsidR="00B52B02">
        <w:rPr>
          <w:noProof/>
        </w:rPr>
        <w:t>2</w:t>
      </w:r>
      <w:r>
        <w:rPr>
          <w:rFonts w:eastAsia="Malgun Gothic" w:hint="eastAsia"/>
          <w:lang w:eastAsia="ko-KR"/>
        </w:rPr>
        <w:fldChar w:fldCharType="end"/>
      </w:r>
      <w:r>
        <w:rPr>
          <w:rFonts w:eastAsia="Malgun Gothic" w:hint="eastAsia"/>
          <w:lang w:eastAsia="ko-KR"/>
        </w:rPr>
        <w:t>. One half of antennas transmit the sensing signal, and the other half receive that. An isolator is inserted between the transmitting and receiving antennas to increase the antenna isolation. However, even with the isolator, the receiver will still be severely saturated if the transmitting power is high, e.g. 58 dBm. According to our product test, the isolation level is around 65 dB, while the saturation level is around -30 dBm, which only allows a transmitting power of 35 dBm. Therefore, the existing NR RS cannot satisfy the sensing coverage requirement of UAV detection.</w:t>
      </w:r>
    </w:p>
    <w:p w14:paraId="4BF61AC2" w14:textId="77777777" w:rsidR="00232DBB" w:rsidRDefault="00685232">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2077AC68" wp14:editId="2A1DDE96">
            <wp:extent cx="5622925" cy="1800225"/>
            <wp:effectExtent l="0" t="0" r="635" b="133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48"/>
                    <a:stretch>
                      <a:fillRect/>
                    </a:stretch>
                  </pic:blipFill>
                  <pic:spPr>
                    <a:xfrm>
                      <a:off x="0" y="0"/>
                      <a:ext cx="5622925" cy="1800225"/>
                    </a:xfrm>
                    <a:prstGeom prst="rect">
                      <a:avLst/>
                    </a:prstGeom>
                    <a:noFill/>
                    <a:ln>
                      <a:noFill/>
                    </a:ln>
                  </pic:spPr>
                </pic:pic>
              </a:graphicData>
            </a:graphic>
          </wp:inline>
        </w:drawing>
      </w:r>
    </w:p>
    <w:p w14:paraId="3B6D5493" w14:textId="2E908BE0" w:rsidR="00232DBB" w:rsidRDefault="00685232">
      <w:pPr>
        <w:pStyle w:val="a4"/>
        <w:jc w:val="center"/>
        <w:rPr>
          <w:rFonts w:eastAsia="Malgun Gothic"/>
          <w:lang w:eastAsia="ko-KR"/>
        </w:rPr>
      </w:pPr>
      <w:bookmarkStart w:id="298" w:name="_Ref4110"/>
      <w:r>
        <w:t>Figure</w:t>
      </w:r>
      <w:r>
        <w:rPr>
          <w:rFonts w:hint="eastAsia"/>
          <w:lang w:val="en-US" w:eastAsia="zh-CN"/>
        </w:rPr>
        <w:t xml:space="preserve"> 2.5.1</w:t>
      </w:r>
      <w:r>
        <w:noBreakHyphen/>
      </w:r>
      <w:r>
        <w:fldChar w:fldCharType="begin"/>
      </w:r>
      <w:r>
        <w:instrText xml:space="preserve"> SEQ Figure \* ARABIC \s 3 </w:instrText>
      </w:r>
      <w:r>
        <w:fldChar w:fldCharType="separate"/>
      </w:r>
      <w:r w:rsidR="00B52B02">
        <w:rPr>
          <w:noProof/>
        </w:rPr>
        <w:t>2</w:t>
      </w:r>
      <w:r>
        <w:fldChar w:fldCharType="end"/>
      </w:r>
      <w:bookmarkEnd w:id="298"/>
      <w:r>
        <w:rPr>
          <w:rFonts w:eastAsia="Malgun Gothic" w:hint="eastAsia"/>
          <w:lang w:val="en-US" w:eastAsia="ko-KR"/>
        </w:rPr>
        <w:t xml:space="preserve"> The issues of using existing NR waveform and RS</w:t>
      </w:r>
    </w:p>
    <w:p w14:paraId="6C526BE8" w14:textId="6561A63D" w:rsidR="00232DBB" w:rsidRDefault="00685232" w:rsidP="001B06FB">
      <w:pPr>
        <w:pStyle w:val="3"/>
        <w:numPr>
          <w:ilvl w:val="3"/>
          <w:numId w:val="13"/>
        </w:numPr>
        <w:spacing w:after="120"/>
        <w:rPr>
          <w:szCs w:val="28"/>
          <w:lang w:val="en-US"/>
        </w:rPr>
      </w:pPr>
      <w:r>
        <w:rPr>
          <w:szCs w:val="28"/>
          <w:lang w:val="en-US"/>
        </w:rPr>
        <w:t xml:space="preserve">Candidate </w:t>
      </w:r>
      <w:r w:rsidR="009A693D">
        <w:rPr>
          <w:szCs w:val="28"/>
          <w:lang w:val="en-US"/>
        </w:rPr>
        <w:t>waveform</w:t>
      </w:r>
      <w:r w:rsidR="009A693D">
        <w:rPr>
          <w:rFonts w:hint="eastAsia"/>
          <w:szCs w:val="28"/>
          <w:lang w:val="en-US"/>
        </w:rPr>
        <w:t xml:space="preserve"> </w:t>
      </w:r>
      <w:r>
        <w:rPr>
          <w:szCs w:val="28"/>
          <w:lang w:val="en-US"/>
        </w:rPr>
        <w:t>for ISAC</w:t>
      </w:r>
      <w:r w:rsidR="009A693D">
        <w:rPr>
          <w:szCs w:val="28"/>
          <w:lang w:val="en-US"/>
        </w:rPr>
        <w:t xml:space="preserve"> RS design</w:t>
      </w:r>
    </w:p>
    <w:p w14:paraId="3102A1B0" w14:textId="77777777" w:rsidR="00232DBB" w:rsidRDefault="00685232">
      <w:pPr>
        <w:pStyle w:val="a4"/>
        <w:jc w:val="both"/>
        <w:rPr>
          <w:rFonts w:eastAsia="Malgun Gothic"/>
          <w:lang w:eastAsia="ko-KR"/>
        </w:rPr>
      </w:pPr>
      <w:r>
        <w:rPr>
          <w:rFonts w:eastAsia="Malgun Gothic" w:hint="eastAsia"/>
          <w:lang w:eastAsia="ko-KR"/>
        </w:rPr>
        <w:t xml:space="preserve">To solve the problems mentioned above, DFT-based RS generation should be studied. DFT-based RS can be used to flexibly generate a pulse sensing signal in time domain at the gNB side. As shown in Figure </w:t>
      </w:r>
      <w:r>
        <w:rPr>
          <w:rFonts w:hint="eastAsia"/>
          <w:lang w:val="en-US" w:eastAsia="zh-CN"/>
        </w:rPr>
        <w:t>2.5.2</w:t>
      </w:r>
      <w:r>
        <w:rPr>
          <w:rFonts w:eastAsia="Malgun Gothic" w:hint="eastAsia"/>
          <w:lang w:eastAsia="ko-KR"/>
        </w:rPr>
        <w:t>-1, the pulse sensing signal avoids the self-interference issue as the antennas are switched from transmitting to receiving after the pulse is transmitted. Therefore, the transmitting power is no longer limited by the receiver saturation. There are also some other advantages of pulse signal, e.g., all antenna elements can be used to transmit and receive, and the transmitting noise power will not propagates to the receiver.</w:t>
      </w:r>
    </w:p>
    <w:p w14:paraId="4D01A0E6" w14:textId="77777777" w:rsidR="00232DBB" w:rsidRDefault="00685232">
      <w:pPr>
        <w:spacing w:before="120" w:after="120"/>
        <w:jc w:val="right"/>
        <w:rPr>
          <w:rFonts w:eastAsia="Malgun Gothic"/>
          <w:sz w:val="20"/>
          <w:szCs w:val="20"/>
          <w:lang w:eastAsia="ko-KR"/>
        </w:rPr>
      </w:pPr>
      <w:r>
        <w:rPr>
          <w:rFonts w:eastAsia="Malgun Gothic"/>
          <w:noProof/>
          <w:sz w:val="20"/>
          <w:szCs w:val="20"/>
        </w:rPr>
        <w:drawing>
          <wp:inline distT="0" distB="0" distL="114300" distR="114300" wp14:anchorId="56F0DAEF" wp14:editId="710BF6BC">
            <wp:extent cx="5615940" cy="1909445"/>
            <wp:effectExtent l="0" t="0" r="7620" b="1079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49"/>
                    <a:stretch>
                      <a:fillRect/>
                    </a:stretch>
                  </pic:blipFill>
                  <pic:spPr>
                    <a:xfrm>
                      <a:off x="0" y="0"/>
                      <a:ext cx="5615940" cy="1909445"/>
                    </a:xfrm>
                    <a:prstGeom prst="rect">
                      <a:avLst/>
                    </a:prstGeom>
                    <a:noFill/>
                    <a:ln>
                      <a:noFill/>
                    </a:ln>
                  </pic:spPr>
                </pic:pic>
              </a:graphicData>
            </a:graphic>
          </wp:inline>
        </w:drawing>
      </w:r>
    </w:p>
    <w:p w14:paraId="528667BA" w14:textId="20C90F33" w:rsidR="00232DBB" w:rsidRDefault="00685232">
      <w:pPr>
        <w:pStyle w:val="a4"/>
        <w:jc w:val="center"/>
        <w:rPr>
          <w:rFonts w:eastAsia="Malgun Gothic"/>
          <w:lang w:val="en-US" w:eastAsia="ko-KR"/>
        </w:rPr>
      </w:pPr>
      <w:bookmarkStart w:id="299" w:name="_Ref4074"/>
      <w:r>
        <w:t>Figure</w:t>
      </w:r>
      <w:r>
        <w:rPr>
          <w:rFonts w:hint="eastAsia"/>
          <w:lang w:val="en-US" w:eastAsia="zh-CN"/>
        </w:rPr>
        <w:t>2.5.2</w:t>
      </w:r>
      <w:r>
        <w:noBreakHyphen/>
      </w:r>
      <w:r>
        <w:fldChar w:fldCharType="begin"/>
      </w:r>
      <w:r>
        <w:instrText xml:space="preserve"> SEQ Figure \* ARABIC \s 3 </w:instrText>
      </w:r>
      <w:r>
        <w:fldChar w:fldCharType="separate"/>
      </w:r>
      <w:r w:rsidR="00B52B02">
        <w:rPr>
          <w:noProof/>
        </w:rPr>
        <w:t>1</w:t>
      </w:r>
      <w:r>
        <w:fldChar w:fldCharType="end"/>
      </w:r>
      <w:bookmarkEnd w:id="299"/>
      <w:r>
        <w:rPr>
          <w:rFonts w:eastAsia="Malgun Gothic" w:hint="eastAsia"/>
          <w:lang w:val="en-US" w:eastAsia="ko-KR"/>
        </w:rPr>
        <w:t xml:space="preserve"> An example of generating pulse signal for sensing</w:t>
      </w:r>
    </w:p>
    <w:p w14:paraId="0946320D" w14:textId="16ADE8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 xml:space="preserve">An example of generating the DFT-based pulse signal is also shown in Figure </w:t>
      </w:r>
      <w:r>
        <w:rPr>
          <w:rFonts w:hint="eastAsia"/>
          <w:sz w:val="20"/>
          <w:szCs w:val="20"/>
        </w:rPr>
        <w:t>2</w:t>
      </w:r>
      <w:r>
        <w:rPr>
          <w:rFonts w:eastAsia="Malgun Gothic" w:hint="eastAsia"/>
          <w:sz w:val="20"/>
          <w:szCs w:val="20"/>
          <w:lang w:eastAsia="ko-KR"/>
        </w:rPr>
        <w:t>.</w:t>
      </w:r>
      <w:r>
        <w:rPr>
          <w:rFonts w:hint="eastAsia"/>
          <w:sz w:val="20"/>
          <w:szCs w:val="20"/>
        </w:rPr>
        <w:t>5</w:t>
      </w:r>
      <w:r>
        <w:rPr>
          <w:rFonts w:eastAsia="Malgun Gothic" w:hint="eastAsia"/>
          <w:sz w:val="20"/>
          <w:szCs w:val="20"/>
          <w:lang w:eastAsia="ko-KR"/>
        </w:rPr>
        <w:t>.2-1, which includes the following steps:</w:t>
      </w:r>
    </w:p>
    <w:p w14:paraId="64FACA47"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 xml:space="preserve">1. Generate a pulse using a low-PAPR sequence like LFM or ZC, and add zeros after the sequence. </w:t>
      </w:r>
    </w:p>
    <w:p w14:paraId="042EF06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 xml:space="preserve">2. Use the DFT to convert the sensing pulse into the frequency domain, and map the frequency-domain data to each subcarrier. </w:t>
      </w:r>
    </w:p>
    <w:p w14:paraId="17C9FE8F"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lastRenderedPageBreak/>
        <w:t>3. Use IFFT to obtain the final time-domain pulse sensing signal.</w:t>
      </w:r>
    </w:p>
    <w:p w14:paraId="3B376494" w14:textId="77777777" w:rsidR="00232DBB" w:rsidRDefault="00685232">
      <w:pPr>
        <w:spacing w:before="120" w:after="120"/>
        <w:jc w:val="both"/>
        <w:rPr>
          <w:sz w:val="20"/>
          <w:szCs w:val="20"/>
        </w:rPr>
      </w:pPr>
      <w:r>
        <w:rPr>
          <w:rFonts w:eastAsia="Malgun Gothic" w:hint="eastAsia"/>
          <w:sz w:val="20"/>
          <w:szCs w:val="20"/>
          <w:lang w:eastAsia="ko-KR"/>
        </w:rPr>
        <w:t xml:space="preserve">There are many benefits and necessities of </w:t>
      </w:r>
      <w:r>
        <w:rPr>
          <w:rFonts w:eastAsia="Malgun Gothic"/>
          <w:sz w:val="20"/>
          <w:szCs w:val="20"/>
          <w:lang w:eastAsia="ko-KR"/>
        </w:rPr>
        <w:t>standardiz</w:t>
      </w:r>
      <w:r>
        <w:rPr>
          <w:rFonts w:eastAsia="Malgun Gothic" w:hint="eastAsia"/>
          <w:sz w:val="20"/>
          <w:szCs w:val="20"/>
          <w:lang w:eastAsia="ko-KR"/>
        </w:rPr>
        <w:t>ing</w:t>
      </w:r>
      <w:r>
        <w:rPr>
          <w:rFonts w:hint="eastAsia"/>
          <w:sz w:val="20"/>
          <w:szCs w:val="20"/>
        </w:rPr>
        <w:t xml:space="preserve"> </w:t>
      </w:r>
      <w:r>
        <w:rPr>
          <w:rFonts w:eastAsia="Malgun Gothic" w:hint="eastAsia"/>
          <w:sz w:val="20"/>
          <w:szCs w:val="20"/>
          <w:lang w:eastAsia="ko-KR"/>
        </w:rPr>
        <w:t>DFT-based for sensing pulse signal generation</w:t>
      </w:r>
      <w:r>
        <w:rPr>
          <w:rFonts w:hint="eastAsia"/>
          <w:sz w:val="20"/>
          <w:szCs w:val="20"/>
        </w:rPr>
        <w:t>:</w:t>
      </w:r>
    </w:p>
    <w:p w14:paraId="571A572F" w14:textId="77777777" w:rsidR="00232DBB" w:rsidRDefault="00685232" w:rsidP="00DC1506">
      <w:pPr>
        <w:numPr>
          <w:ilvl w:val="0"/>
          <w:numId w:val="30"/>
        </w:numPr>
        <w:spacing w:before="120" w:after="120"/>
        <w:jc w:val="both"/>
        <w:rPr>
          <w:sz w:val="20"/>
          <w:szCs w:val="20"/>
        </w:rPr>
      </w:pPr>
      <w:r>
        <w:rPr>
          <w:rFonts w:hint="eastAsia"/>
          <w:sz w:val="20"/>
          <w:szCs w:val="20"/>
        </w:rPr>
        <w:t>Pulse-like behavior in time domain:</w:t>
      </w:r>
    </w:p>
    <w:p w14:paraId="288F829D"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Pulse-like RS is highly desirable for sensing applications due to their concentrated energy in the time domain. This characteristic enables accurate range estimation, object detection, and delay resolution. </w:t>
      </w:r>
    </w:p>
    <w:p w14:paraId="24928107"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 xml:space="preserve">Simulations are done to evaluate DFT-based pulase RS for sensing. The performance comparison in the RMa-UAV scenario is shown in Table 2.5.2-1. For the existing RS, the echo signal of the sensing target is too weak to detect due to TX power back-off and noise level increase, which leads to a very poor sensing performance. As a comparison, the pulse signal has a much better performance, which can fulfill the UAV sensing requirements. </w:t>
      </w:r>
    </w:p>
    <w:p w14:paraId="236CA1AB"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Table 2.5.2-2 shows the performance comparison in the UMa-UAV scenario. Even for this scenario, the sensing performance of the existing RS cannot reach the UAV detection requirements. In this case, the pulse signal can still gain a very high accuracy and detection probability.</w:t>
      </w:r>
    </w:p>
    <w:p w14:paraId="1982D279" w14:textId="28F3A314" w:rsidR="00232DBB" w:rsidRDefault="00685232">
      <w:pPr>
        <w:spacing w:before="120" w:after="120"/>
        <w:jc w:val="center"/>
        <w:rPr>
          <w:rFonts w:eastAsia="Malgun Gothic"/>
          <w:bCs/>
          <w:sz w:val="20"/>
          <w:szCs w:val="20"/>
          <w:lang w:eastAsia="ko-KR"/>
        </w:rPr>
      </w:pPr>
      <w:bookmarkStart w:id="300" w:name="_Ref396"/>
      <w:r>
        <w:rPr>
          <w:sz w:val="20"/>
          <w:szCs w:val="20"/>
        </w:rPr>
        <w:t>Table</w:t>
      </w:r>
      <w:r>
        <w:rPr>
          <w:rFonts w:hint="eastAsia"/>
          <w:sz w:val="20"/>
          <w:szCs w:val="20"/>
        </w:rPr>
        <w:t xml:space="preserve"> 2.5.2-</w:t>
      </w:r>
      <w:r>
        <w:rPr>
          <w:sz w:val="20"/>
          <w:szCs w:val="20"/>
        </w:rPr>
        <w:fldChar w:fldCharType="begin"/>
      </w:r>
      <w:r>
        <w:rPr>
          <w:sz w:val="20"/>
          <w:szCs w:val="20"/>
        </w:rPr>
        <w:instrText xml:space="preserve"> SEQ Table \* ARABIC \s 3 </w:instrText>
      </w:r>
      <w:r>
        <w:rPr>
          <w:sz w:val="20"/>
          <w:szCs w:val="20"/>
        </w:rPr>
        <w:fldChar w:fldCharType="separate"/>
      </w:r>
      <w:r w:rsidR="00B52B02">
        <w:rPr>
          <w:noProof/>
          <w:sz w:val="20"/>
          <w:szCs w:val="20"/>
        </w:rPr>
        <w:t>1</w:t>
      </w:r>
      <w:r>
        <w:rPr>
          <w:sz w:val="20"/>
          <w:szCs w:val="20"/>
        </w:rPr>
        <w:fldChar w:fldCharType="end"/>
      </w:r>
      <w:bookmarkEnd w:id="300"/>
      <w:r>
        <w:rPr>
          <w:rFonts w:eastAsia="Malgun Gothic" w:hint="eastAsia"/>
          <w:bCs/>
          <w:sz w:val="20"/>
          <w:szCs w:val="20"/>
          <w:lang w:eastAsia="ko-KR"/>
        </w:rPr>
        <w:t xml:space="preserve"> Performance comparison in RMa-UAV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997"/>
        <w:gridCol w:w="1020"/>
        <w:gridCol w:w="1008"/>
        <w:gridCol w:w="753"/>
        <w:gridCol w:w="753"/>
      </w:tblGrid>
      <w:tr w:rsidR="00232DBB" w14:paraId="513E3E95" w14:textId="77777777">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AD12C05" w14:textId="77777777" w:rsidR="00232DBB" w:rsidRDefault="00232DBB">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592A145"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TOA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41ABA8"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AOA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36332D4"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ZOA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FA1F74F"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Vel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3997B20"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Hor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21543E7"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Ver 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4DAE77C"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object w:dxaOrig="310" w:dyaOrig="310" w14:anchorId="111EDA89">
                <v:shape id="_x0000_i1029" type="#_x0000_t75" style="width:15.4pt;height:15.4pt" o:ole="">
                  <v:imagedata r:id="rId50" o:title=""/>
                </v:shape>
                <o:OLEObject Type="Embed" ProgID="Equation.3" ShapeID="_x0000_i1029" DrawAspect="Content" ObjectID="_1821020950" r:id="rId51"/>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471ABE9" w14:textId="77777777" w:rsidR="00232DBB" w:rsidRDefault="00685232">
            <w:pPr>
              <w:pStyle w:val="a4"/>
              <w:rPr>
                <w:rFonts w:eastAsia="Malgun Gothic"/>
                <w:lang w:eastAsia="ko-KR"/>
              </w:rPr>
            </w:pPr>
            <w:r>
              <w:rPr>
                <w:rFonts w:eastAsia="Malgun Gothic" w:hint="eastAsia"/>
                <w:lang w:eastAsia="ko-KR"/>
              </w:rPr>
              <w:object w:dxaOrig="273" w:dyaOrig="310" w14:anchorId="678CB616">
                <v:shape id="_x0000_i1030" type="#_x0000_t75" style="width:13.75pt;height:15.4pt" o:ole="">
                  <v:imagedata r:id="rId52" o:title=""/>
                </v:shape>
                <o:OLEObject Type="Embed" ProgID="Equation.3" ShapeID="_x0000_i1030" DrawAspect="Content" ObjectID="_1821020951" r:id="rId53"/>
              </w:object>
            </w:r>
          </w:p>
        </w:tc>
      </w:tr>
      <w:tr w:rsidR="00232DBB" w14:paraId="69505ACD"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BF3B9F6"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031F86C"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3.939m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81409D9"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9.049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3CA8FA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5.272</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CF651B1"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1.417m/s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0A89A1D"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12.367m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F2D27D2"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17.384m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25D8299"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5.2%</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8680339"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94.7%</w:t>
            </w:r>
          </w:p>
        </w:tc>
      </w:tr>
      <w:tr w:rsidR="00232DBB" w14:paraId="66AB5577"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AB8540C"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C7D2794"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1.499m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8641CB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0.241</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3AEDBBF"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0.146</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630EF7F"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0.369m/s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E60D56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3.336m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3E8547E"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2.165m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2FE51E5"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96.7%</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1989C27"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3.2%</w:t>
            </w:r>
          </w:p>
        </w:tc>
      </w:tr>
    </w:tbl>
    <w:p w14:paraId="55FA9324" w14:textId="2259C28F" w:rsidR="00232DBB" w:rsidRDefault="00685232">
      <w:pPr>
        <w:spacing w:before="120" w:after="120"/>
        <w:jc w:val="center"/>
        <w:rPr>
          <w:rFonts w:eastAsia="Malgun Gothic"/>
          <w:bCs/>
          <w:sz w:val="20"/>
          <w:szCs w:val="20"/>
          <w:lang w:eastAsia="ko-KR"/>
        </w:rPr>
      </w:pPr>
      <w:bookmarkStart w:id="301" w:name="_Ref360"/>
      <w:r>
        <w:rPr>
          <w:sz w:val="20"/>
          <w:szCs w:val="20"/>
        </w:rPr>
        <w:t>Table</w:t>
      </w:r>
      <w:r>
        <w:rPr>
          <w:rFonts w:hint="eastAsia"/>
          <w:sz w:val="20"/>
          <w:szCs w:val="20"/>
        </w:rPr>
        <w:t xml:space="preserve"> 2.5.2-</w:t>
      </w:r>
      <w:r>
        <w:rPr>
          <w:sz w:val="20"/>
          <w:szCs w:val="20"/>
        </w:rPr>
        <w:fldChar w:fldCharType="begin"/>
      </w:r>
      <w:r>
        <w:rPr>
          <w:sz w:val="20"/>
          <w:szCs w:val="20"/>
        </w:rPr>
        <w:instrText xml:space="preserve"> SEQ Table \* ARABIC \s 3 </w:instrText>
      </w:r>
      <w:r>
        <w:rPr>
          <w:sz w:val="20"/>
          <w:szCs w:val="20"/>
        </w:rPr>
        <w:fldChar w:fldCharType="separate"/>
      </w:r>
      <w:r w:rsidR="00B52B02">
        <w:rPr>
          <w:noProof/>
          <w:sz w:val="20"/>
          <w:szCs w:val="20"/>
        </w:rPr>
        <w:t>2</w:t>
      </w:r>
      <w:r>
        <w:rPr>
          <w:sz w:val="20"/>
          <w:szCs w:val="20"/>
        </w:rPr>
        <w:fldChar w:fldCharType="end"/>
      </w:r>
      <w:bookmarkEnd w:id="301"/>
      <w:r>
        <w:rPr>
          <w:rFonts w:eastAsia="Malgun Gothic" w:hint="eastAsia"/>
          <w:bCs/>
          <w:sz w:val="20"/>
          <w:szCs w:val="20"/>
          <w:lang w:eastAsia="ko-KR"/>
        </w:rPr>
        <w:t xml:space="preserve"> Performance comparison in UMa-UAV with continuous and pulse waveforms</w:t>
      </w:r>
    </w:p>
    <w:tbl>
      <w:tblPr>
        <w:tblW w:w="0" w:type="auto"/>
        <w:jc w:val="center"/>
        <w:tblCellSpacing w:w="0" w:type="dxa"/>
        <w:tblCellMar>
          <w:left w:w="0" w:type="dxa"/>
          <w:right w:w="0" w:type="dxa"/>
        </w:tblCellMar>
        <w:tblLook w:val="04A0" w:firstRow="1" w:lastRow="0" w:firstColumn="1" w:lastColumn="0" w:noHBand="0" w:noVBand="1"/>
      </w:tblPr>
      <w:tblGrid>
        <w:gridCol w:w="903"/>
        <w:gridCol w:w="1120"/>
        <w:gridCol w:w="1142"/>
        <w:gridCol w:w="1120"/>
        <w:gridCol w:w="1025"/>
        <w:gridCol w:w="1020"/>
        <w:gridCol w:w="1008"/>
        <w:gridCol w:w="853"/>
        <w:gridCol w:w="753"/>
      </w:tblGrid>
      <w:tr w:rsidR="00232DBB" w14:paraId="435B551A" w14:textId="77777777">
        <w:trPr>
          <w:trHeight w:val="282"/>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8EBAEEA" w14:textId="77777777" w:rsidR="00232DBB" w:rsidRDefault="00232DBB">
            <w:pPr>
              <w:spacing w:before="120" w:after="120"/>
              <w:jc w:val="both"/>
              <w:rPr>
                <w:rFonts w:eastAsia="Malgun Gothic"/>
                <w:sz w:val="20"/>
                <w:szCs w:val="20"/>
                <w:lang w:eastAsia="ko-KR"/>
              </w:rPr>
            </w:pP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4A1EA86"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TOA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2AEF443"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AOA</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CDDA985"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ZO</w:t>
            </w:r>
            <w:r>
              <w:rPr>
                <w:rFonts w:eastAsia="Malgun Gothic" w:hint="eastAsia"/>
                <w:sz w:val="20"/>
                <w:szCs w:val="20"/>
                <w:lang w:eastAsia="ko-KR"/>
              </w:rPr>
              <w:t xml:space="preserve">A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EBD44D6"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Vel</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E06806A"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Hor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A791E9A"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Ver</w:t>
            </w:r>
            <w:r>
              <w:rPr>
                <w:rFonts w:eastAsia="Malgun Gothic" w:hint="eastAsia"/>
                <w:sz w:val="20"/>
                <w:szCs w:val="20"/>
                <w:lang w:eastAsia="ko-KR"/>
              </w:rPr>
              <w:t xml:space="preserve"> </w:t>
            </w:r>
            <w:r>
              <w:rPr>
                <w:rFonts w:eastAsia="Malgun Gothic"/>
                <w:sz w:val="20"/>
                <w:szCs w:val="20"/>
                <w:lang w:eastAsia="ko-KR"/>
              </w:rPr>
              <w:t>Error</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397C75A"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object w:dxaOrig="310" w:dyaOrig="310" w14:anchorId="2807A983">
                <v:shape id="_x0000_i1031" type="#_x0000_t75" style="width:15.4pt;height:15.4pt" o:ole="">
                  <v:imagedata r:id="rId50" o:title=""/>
                </v:shape>
                <o:OLEObject Type="Embed" ProgID="Equation.3" ShapeID="_x0000_i1031" DrawAspect="Content" ObjectID="_1821020952" r:id="rId54"/>
              </w:objec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FB64A06"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object w:dxaOrig="273" w:dyaOrig="310" w14:anchorId="23F476BA">
                <v:shape id="_x0000_i1032" type="#_x0000_t75" style="width:13.75pt;height:15.4pt" o:ole="">
                  <v:imagedata r:id="rId52" o:title=""/>
                </v:shape>
                <o:OLEObject Type="Embed" ProgID="Equation.3" ShapeID="_x0000_i1032" DrawAspect="Content" ObjectID="_1821020953" r:id="rId55"/>
              </w:object>
            </w:r>
          </w:p>
        </w:tc>
      </w:tr>
      <w:tr w:rsidR="00232DBB" w14:paraId="010939C2"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1DCA7C8"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Existing</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91D5543"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0.795</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55CA841"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3.749</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EAFB94E"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1.167</w:t>
            </w:r>
            <w:r>
              <w:rPr>
                <w:rFonts w:eastAsia="Malgun Gothic"/>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664AA32"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 xml:space="preserve">0.266 </w:t>
            </w:r>
            <w:r>
              <w:rPr>
                <w:rFonts w:eastAsia="Malgun Gothic"/>
                <w:sz w:val="20"/>
                <w:szCs w:val="20"/>
                <w:lang w:eastAsia="ko-KR"/>
              </w:rPr>
              <w:t>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EE2173A"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12.789m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2A20ED2"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3.649</w:t>
            </w:r>
            <w:r>
              <w:rPr>
                <w:rFonts w:eastAsia="Malgun Gothic" w:hint="eastAsia"/>
                <w:sz w:val="20"/>
                <w:szCs w:val="20"/>
                <w:lang w:eastAsia="ko-KR"/>
              </w:rPr>
              <w:t xml:space="preserve"> </w:t>
            </w:r>
            <w:r>
              <w:rPr>
                <w:rFonts w:eastAsia="Malgun Gothic"/>
                <w:sz w:val="20"/>
                <w:szCs w:val="20"/>
                <w:lang w:eastAsia="ko-KR"/>
              </w:rPr>
              <w:t>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E1F66C7"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37.5%</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B6CDFC" w14:textId="77777777" w:rsidR="00232DBB" w:rsidRDefault="00685232">
            <w:pPr>
              <w:spacing w:before="120" w:after="120"/>
              <w:jc w:val="both"/>
              <w:rPr>
                <w:rFonts w:eastAsia="Malgun Gothic"/>
                <w:sz w:val="20"/>
                <w:szCs w:val="20"/>
                <w:lang w:eastAsia="ko-KR"/>
              </w:rPr>
            </w:pPr>
            <w:r>
              <w:rPr>
                <w:rFonts w:eastAsia="Malgun Gothic"/>
                <w:sz w:val="20"/>
                <w:szCs w:val="20"/>
                <w:lang w:eastAsia="ko-KR"/>
              </w:rPr>
              <w:t>67.5%</w:t>
            </w:r>
          </w:p>
        </w:tc>
      </w:tr>
      <w:tr w:rsidR="00232DBB" w14:paraId="404BB30D" w14:textId="77777777">
        <w:trPr>
          <w:trHeight w:val="380"/>
          <w:tblCellSpacing w:w="0" w:type="dxa"/>
          <w:jc w:val="center"/>
        </w:trPr>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9F968A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Pulse</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03153DE"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1.509m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F6B5899"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0.070</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4329D1B"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0.029</w:t>
            </w:r>
            <w:r>
              <w:rPr>
                <w:rFonts w:eastAsia="Malgun Gothic" w:hint="eastAsia"/>
                <w:sz w:val="20"/>
                <w:szCs w:val="20"/>
                <w:lang w:eastAsia="ko-KR"/>
              </w:rPr>
              <w:t>°</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4C1DF23"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0.352m/s</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C9A22BF"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0.579m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033DBD8"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0.563m</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085BAE0"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100.0%</w:t>
            </w:r>
          </w:p>
        </w:tc>
        <w:tc>
          <w:tcPr>
            <w:tcW w:w="0" w:type="auto"/>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55EC8D7" w14:textId="77777777" w:rsidR="00232DBB" w:rsidRDefault="00685232">
            <w:pPr>
              <w:spacing w:before="120" w:after="120"/>
              <w:jc w:val="both"/>
              <w:rPr>
                <w:rFonts w:eastAsia="Malgun Gothic"/>
                <w:sz w:val="20"/>
                <w:szCs w:val="20"/>
                <w:lang w:eastAsia="ko-KR"/>
              </w:rPr>
            </w:pPr>
            <w:r>
              <w:rPr>
                <w:rFonts w:eastAsia="Malgun Gothic" w:hint="eastAsia"/>
                <w:sz w:val="20"/>
                <w:szCs w:val="20"/>
                <w:lang w:eastAsia="ko-KR"/>
              </w:rPr>
              <w:t>0.0</w:t>
            </w:r>
            <w:r>
              <w:rPr>
                <w:rFonts w:eastAsia="Malgun Gothic"/>
                <w:sz w:val="20"/>
                <w:szCs w:val="20"/>
                <w:lang w:eastAsia="ko-KR"/>
              </w:rPr>
              <w:t>%</w:t>
            </w:r>
          </w:p>
        </w:tc>
      </w:tr>
    </w:tbl>
    <w:p w14:paraId="3320E1FD" w14:textId="77777777" w:rsidR="00232DBB" w:rsidRDefault="00685232" w:rsidP="00DC1506">
      <w:pPr>
        <w:numPr>
          <w:ilvl w:val="0"/>
          <w:numId w:val="31"/>
        </w:numPr>
        <w:spacing w:before="120" w:after="120"/>
        <w:jc w:val="both"/>
        <w:rPr>
          <w:sz w:val="20"/>
          <w:szCs w:val="20"/>
        </w:rPr>
      </w:pPr>
      <w:r>
        <w:rPr>
          <w:rFonts w:hint="eastAsia"/>
          <w:sz w:val="20"/>
          <w:szCs w:val="20"/>
        </w:rPr>
        <w:t xml:space="preserve">Meeting </w:t>
      </w:r>
      <w:r>
        <w:rPr>
          <w:sz w:val="20"/>
          <w:szCs w:val="20"/>
        </w:rPr>
        <w:t>s</w:t>
      </w:r>
      <w:r>
        <w:rPr>
          <w:rFonts w:hint="eastAsia"/>
          <w:sz w:val="20"/>
          <w:szCs w:val="20"/>
        </w:rPr>
        <w:t xml:space="preserve">ensing </w:t>
      </w:r>
      <w:r>
        <w:rPr>
          <w:sz w:val="20"/>
          <w:szCs w:val="20"/>
        </w:rPr>
        <w:t>c</w:t>
      </w:r>
      <w:r>
        <w:rPr>
          <w:rFonts w:hint="eastAsia"/>
          <w:sz w:val="20"/>
          <w:szCs w:val="20"/>
        </w:rPr>
        <w:t xml:space="preserve">overage </w:t>
      </w:r>
      <w:r>
        <w:rPr>
          <w:sz w:val="20"/>
          <w:szCs w:val="20"/>
        </w:rPr>
        <w:t>r</w:t>
      </w:r>
      <w:r>
        <w:rPr>
          <w:rFonts w:hint="eastAsia"/>
          <w:sz w:val="20"/>
          <w:szCs w:val="20"/>
        </w:rPr>
        <w:t>equirements:</w:t>
      </w:r>
    </w:p>
    <w:p w14:paraId="0F8A640E"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One of the most significant advantages of DFT</w:t>
      </w:r>
      <w:r>
        <w:rPr>
          <w:rFonts w:hint="eastAsia"/>
          <w:sz w:val="20"/>
          <w:szCs w:val="20"/>
        </w:rPr>
        <w:t>-</w:t>
      </w:r>
      <w:r>
        <w:rPr>
          <w:rFonts w:eastAsia="Malgun Gothic" w:hint="eastAsia"/>
          <w:sz w:val="20"/>
          <w:szCs w:val="20"/>
          <w:lang w:eastAsia="ko-KR"/>
        </w:rPr>
        <w:t>based pulse RS is its inherently low PAPR. This lead to better power-efficient. As a lower PAPR reduces the required power amplifier back-off, which can achieve higher output average power. As a result, the system can achieve higher average transmit power, which directly contributes to enhanced sensing range and coverage.</w:t>
      </w:r>
    </w:p>
    <w:p w14:paraId="4B2D28F4" w14:textId="77777777" w:rsidR="00232DBB" w:rsidRDefault="00685232" w:rsidP="00DC1506">
      <w:pPr>
        <w:numPr>
          <w:ilvl w:val="0"/>
          <w:numId w:val="32"/>
        </w:numPr>
        <w:spacing w:before="120" w:after="120"/>
        <w:jc w:val="both"/>
        <w:rPr>
          <w:sz w:val="20"/>
          <w:szCs w:val="20"/>
        </w:rPr>
      </w:pPr>
      <w:r>
        <w:rPr>
          <w:rFonts w:hint="eastAsia"/>
          <w:sz w:val="20"/>
          <w:szCs w:val="20"/>
        </w:rPr>
        <w:t>Compatibility with communication:</w:t>
      </w:r>
    </w:p>
    <w:p w14:paraId="1E88F781"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DFT-based signal generation is already standardized and widely used in 4G LTE and 5G NR uplink transmissions, providing high compatibility with existing communication infrastructure. This enables the CP-OFDM waveform to be used for sensing even without changes to hardware . In addition, the sensing pulse can be reused for RSRP measurements, supporting functions such as beam management, cell selection, etc.</w:t>
      </w:r>
    </w:p>
    <w:p w14:paraId="078BC1B2" w14:textId="77777777" w:rsidR="00232DBB" w:rsidRDefault="00685232" w:rsidP="00DC1506">
      <w:pPr>
        <w:numPr>
          <w:ilvl w:val="0"/>
          <w:numId w:val="33"/>
        </w:numPr>
        <w:spacing w:before="120" w:after="120"/>
        <w:jc w:val="both"/>
        <w:rPr>
          <w:sz w:val="20"/>
          <w:szCs w:val="20"/>
        </w:rPr>
      </w:pPr>
      <w:r>
        <w:rPr>
          <w:rFonts w:hint="eastAsia"/>
          <w:sz w:val="20"/>
          <w:szCs w:val="20"/>
        </w:rPr>
        <w:t>Simultaneously support multiple sensing modes:</w:t>
      </w:r>
    </w:p>
    <w:p w14:paraId="17927520" w14:textId="77777777" w:rsidR="00232DBB" w:rsidRDefault="00685232">
      <w:pPr>
        <w:spacing w:before="120" w:after="120"/>
        <w:ind w:leftChars="200" w:left="440"/>
        <w:jc w:val="both"/>
        <w:rPr>
          <w:rFonts w:eastAsia="Malgun Gothic"/>
          <w:sz w:val="20"/>
          <w:szCs w:val="20"/>
          <w:lang w:eastAsia="ko-KR"/>
        </w:rPr>
      </w:pPr>
      <w:r>
        <w:rPr>
          <w:rFonts w:eastAsia="Malgun Gothic" w:hint="eastAsia"/>
          <w:sz w:val="20"/>
          <w:szCs w:val="20"/>
          <w:lang w:eastAsia="ko-KR"/>
        </w:rPr>
        <w:t>Thanks to its pulse-like nature and compatibility with communication systems, the DFT-based pulse RS supports simultaneous operation of multiple sensing modes. For example, a BS can transmit a pulse RS for mono-static sensing, meanwhile another BS or a UE can receive the same signal for bi-static sensing. It is noted that the RS overhead issue is very important especially for around 7GHz and FR2-1 due to large number beams. If pulse-like RS used for BS mono-sttatic sensing mode cannot be reused for BS-&gt;UE bi-static sensing mode, the overall sensing RS overhead will be doubled if multiple sensing modes are configured in the system.</w:t>
      </w:r>
    </w:p>
    <w:p w14:paraId="68A40D96" w14:textId="4161C8E3" w:rsidR="00232DBB" w:rsidRDefault="00685232">
      <w:pPr>
        <w:pStyle w:val="Proposal"/>
        <w:numPr>
          <w:ilvl w:val="255"/>
          <w:numId w:val="0"/>
        </w:numPr>
        <w:spacing w:before="120" w:after="120"/>
        <w:rPr>
          <w:i/>
          <w:iCs/>
          <w:sz w:val="20"/>
          <w:szCs w:val="20"/>
          <w:lang w:eastAsia="ko-KR"/>
        </w:rPr>
      </w:pPr>
      <w:bookmarkStart w:id="302" w:name="_Toc206072608"/>
      <w:bookmarkStart w:id="303" w:name="_Toc206087832"/>
      <w:bookmarkStart w:id="304" w:name="_Toc206086942"/>
      <w:bookmarkStart w:id="305" w:name="_Toc206174126"/>
      <w:bookmarkStart w:id="306" w:name="_Toc206086319"/>
      <w:bookmarkStart w:id="307" w:name="_Toc206177547"/>
      <w:bookmarkStart w:id="308" w:name="_Toc206086786"/>
      <w:bookmarkStart w:id="309" w:name="_Toc206086623"/>
      <w:r>
        <w:rPr>
          <w:rFonts w:hint="eastAsia"/>
          <w:b/>
          <w:bCs/>
          <w:i/>
          <w:iCs/>
          <w:sz w:val="20"/>
          <w:szCs w:val="20"/>
          <w:lang w:eastAsia="ko-KR"/>
        </w:rPr>
        <w:t xml:space="preserve">Proposal </w:t>
      </w:r>
      <w:r w:rsidR="0031704B">
        <w:rPr>
          <w:b/>
          <w:bCs/>
          <w:i/>
          <w:iCs/>
          <w:sz w:val="20"/>
          <w:szCs w:val="20"/>
        </w:rPr>
        <w:t>8</w:t>
      </w:r>
      <w:r>
        <w:rPr>
          <w:rFonts w:hint="eastAsia"/>
          <w:b/>
          <w:bCs/>
          <w:i/>
          <w:iCs/>
          <w:sz w:val="20"/>
          <w:szCs w:val="20"/>
          <w:lang w:eastAsia="ko-KR"/>
        </w:rPr>
        <w:t>:</w:t>
      </w:r>
      <w:r>
        <w:rPr>
          <w:rFonts w:hint="eastAsia"/>
          <w:i/>
          <w:iCs/>
          <w:sz w:val="20"/>
          <w:szCs w:val="20"/>
          <w:lang w:eastAsia="ko-KR"/>
        </w:rPr>
        <w:t xml:space="preserve"> </w:t>
      </w:r>
      <w:bookmarkEnd w:id="302"/>
      <w:bookmarkEnd w:id="303"/>
      <w:bookmarkEnd w:id="304"/>
      <w:bookmarkEnd w:id="305"/>
      <w:bookmarkEnd w:id="306"/>
      <w:bookmarkEnd w:id="307"/>
      <w:bookmarkEnd w:id="308"/>
      <w:bookmarkEnd w:id="309"/>
      <w:r>
        <w:rPr>
          <w:rFonts w:hint="eastAsia"/>
          <w:i/>
          <w:iCs/>
          <w:sz w:val="20"/>
          <w:szCs w:val="20"/>
          <w:lang w:eastAsia="ko-KR"/>
        </w:rPr>
        <w:t xml:space="preserve">Study pulse RS design using OFDM-based waveform for large sensing coverage. </w:t>
      </w:r>
    </w:p>
    <w:p w14:paraId="78AA1FD6" w14:textId="464E3205" w:rsidR="00232DBB" w:rsidRDefault="00685232" w:rsidP="00DC1506">
      <w:pPr>
        <w:pStyle w:val="Proposal"/>
        <w:numPr>
          <w:ilvl w:val="0"/>
          <w:numId w:val="37"/>
        </w:numPr>
        <w:spacing w:before="120" w:after="120"/>
        <w:jc w:val="both"/>
        <w:rPr>
          <w:i/>
          <w:iCs/>
          <w:sz w:val="20"/>
          <w:szCs w:val="20"/>
          <w:lang w:eastAsia="ko-KR"/>
        </w:rPr>
      </w:pPr>
      <w:r>
        <w:rPr>
          <w:rFonts w:hint="eastAsia"/>
          <w:i/>
          <w:iCs/>
          <w:sz w:val="20"/>
          <w:szCs w:val="20"/>
          <w:lang w:eastAsia="ko-KR"/>
        </w:rPr>
        <w:lastRenderedPageBreak/>
        <w:t>The pulse is applicable for both monostatic and bistatic sensing</w:t>
      </w:r>
      <w:r w:rsidR="00DC1506">
        <w:rPr>
          <w:i/>
          <w:iCs/>
          <w:sz w:val="20"/>
          <w:szCs w:val="20"/>
          <w:lang w:eastAsia="ko-KR"/>
        </w:rPr>
        <w:t>.</w:t>
      </w:r>
    </w:p>
    <w:p w14:paraId="3194479C" w14:textId="40E1CB60" w:rsidR="00232DBB" w:rsidRDefault="00685232" w:rsidP="00DC1506">
      <w:pPr>
        <w:pStyle w:val="Proposal"/>
        <w:numPr>
          <w:ilvl w:val="0"/>
          <w:numId w:val="37"/>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sidR="00DC1506">
        <w:rPr>
          <w:i/>
          <w:iCs/>
          <w:sz w:val="20"/>
          <w:szCs w:val="20"/>
          <w:lang w:eastAsia="ko-KR"/>
        </w:rPr>
        <w:t>.</w:t>
      </w:r>
    </w:p>
    <w:p w14:paraId="208BF0AF" w14:textId="77777777" w:rsidR="00232DBB" w:rsidRDefault="00685232">
      <w:pPr>
        <w:pStyle w:val="1"/>
        <w:numPr>
          <w:ilvl w:val="0"/>
          <w:numId w:val="13"/>
        </w:numPr>
        <w:spacing w:after="120"/>
        <w:rPr>
          <w:sz w:val="28"/>
          <w:szCs w:val="28"/>
          <w:lang w:val="en-US"/>
        </w:rPr>
      </w:pPr>
      <w:r>
        <w:rPr>
          <w:sz w:val="28"/>
          <w:szCs w:val="28"/>
          <w:lang w:val="en-US"/>
        </w:rPr>
        <w:t xml:space="preserve">Discussion on </w:t>
      </w:r>
      <w:r>
        <w:rPr>
          <w:rFonts w:hint="eastAsia"/>
          <w:sz w:val="28"/>
          <w:szCs w:val="28"/>
          <w:lang w:val="en-US"/>
        </w:rPr>
        <w:t>methodology</w:t>
      </w:r>
      <w:r>
        <w:rPr>
          <w:sz w:val="28"/>
          <w:szCs w:val="28"/>
          <w:lang w:val="en-US"/>
        </w:rPr>
        <w:t xml:space="preserve"> for </w:t>
      </w:r>
      <w:r>
        <w:rPr>
          <w:rFonts w:hint="eastAsia"/>
          <w:sz w:val="28"/>
          <w:szCs w:val="28"/>
          <w:lang w:val="en-US"/>
        </w:rPr>
        <w:t>evaluation</w:t>
      </w:r>
    </w:p>
    <w:p w14:paraId="339D2837" w14:textId="77777777" w:rsidR="00232DBB" w:rsidRDefault="00685232">
      <w:pPr>
        <w:spacing w:before="120" w:after="120"/>
        <w:jc w:val="both"/>
        <w:rPr>
          <w:sz w:val="20"/>
          <w:szCs w:val="20"/>
        </w:rPr>
      </w:pPr>
      <w:r>
        <w:rPr>
          <w:sz w:val="20"/>
          <w:szCs w:val="20"/>
        </w:rPr>
        <w:t>To ensure consistency and comparability across waveform proposals (e.g., Tone Reservation, SLM, eDFT-s-OFDM</w:t>
      </w:r>
      <w:r>
        <w:rPr>
          <w:rFonts w:hint="eastAsia"/>
          <w:sz w:val="20"/>
          <w:szCs w:val="20"/>
        </w:rPr>
        <w:t>,etc</w:t>
      </w:r>
      <w:r>
        <w:rPr>
          <w:sz w:val="20"/>
          <w:szCs w:val="20"/>
        </w:rPr>
        <w:t>), in the 6G study, it’s expected to achieve the aligned methodology and assumption</w:t>
      </w:r>
      <w:r>
        <w:rPr>
          <w:rFonts w:hint="eastAsia"/>
          <w:sz w:val="20"/>
          <w:szCs w:val="20"/>
        </w:rPr>
        <w:t xml:space="preserve"> as shown in Table A-1 in the Annex</w:t>
      </w:r>
      <w:r>
        <w:rPr>
          <w:sz w:val="20"/>
          <w:szCs w:val="20"/>
        </w:rPr>
        <w:t xml:space="preserve"> for the evaluation the candidate waveforms. In our view, the following aspects </w:t>
      </w:r>
      <w:r>
        <w:rPr>
          <w:rFonts w:hint="eastAsia"/>
          <w:sz w:val="20"/>
          <w:szCs w:val="20"/>
        </w:rPr>
        <w:t>should</w:t>
      </w:r>
      <w:r>
        <w:rPr>
          <w:sz w:val="20"/>
          <w:szCs w:val="20"/>
        </w:rPr>
        <w:t xml:space="preserve"> be considered: </w:t>
      </w:r>
    </w:p>
    <w:p w14:paraId="2F1C9A20" w14:textId="77777777" w:rsidR="00232DBB" w:rsidRDefault="00685232" w:rsidP="00DC1506">
      <w:pPr>
        <w:numPr>
          <w:ilvl w:val="0"/>
          <w:numId w:val="34"/>
        </w:numPr>
        <w:spacing w:before="120" w:after="120"/>
        <w:jc w:val="both"/>
        <w:rPr>
          <w:rFonts w:ascii="Times" w:eastAsia="Batang" w:hAnsi="Times"/>
          <w:sz w:val="20"/>
          <w:szCs w:val="20"/>
          <w:lang w:val="en-GB"/>
        </w:rPr>
      </w:pPr>
      <w:r>
        <w:rPr>
          <w:rFonts w:ascii="Times" w:eastAsia="Batang" w:hAnsi="Times"/>
          <w:b/>
          <w:bCs/>
          <w:i/>
          <w:iCs/>
          <w:sz w:val="20"/>
          <w:szCs w:val="20"/>
          <w:u w:val="single"/>
          <w:lang w:val="en-GB"/>
        </w:rPr>
        <w:t xml:space="preserve">Key Performance Metrics: </w:t>
      </w:r>
      <w:r>
        <w:rPr>
          <w:rFonts w:ascii="Times" w:eastAsia="Batang" w:hAnsi="Times"/>
          <w:sz w:val="20"/>
          <w:szCs w:val="20"/>
          <w:lang w:val="en-GB"/>
        </w:rPr>
        <w:t>The design of waveform should be able to provide the performance gain in various aspects, the metrics listed below should be considered as the minimum set:</w:t>
      </w:r>
    </w:p>
    <w:p w14:paraId="775196C9" w14:textId="77777777" w:rsidR="00232DBB" w:rsidRDefault="00685232" w:rsidP="00DC1506">
      <w:pPr>
        <w:numPr>
          <w:ilvl w:val="0"/>
          <w:numId w:val="35"/>
        </w:numPr>
        <w:spacing w:before="120" w:after="120"/>
        <w:ind w:left="1140"/>
        <w:jc w:val="both"/>
        <w:rPr>
          <w:sz w:val="20"/>
          <w:szCs w:val="20"/>
        </w:rPr>
      </w:pPr>
      <w:r>
        <w:rPr>
          <w:rFonts w:hint="eastAsia"/>
          <w:sz w:val="20"/>
          <w:szCs w:val="20"/>
        </w:rPr>
        <w:t>PAPR</w:t>
      </w:r>
      <w:r>
        <w:rPr>
          <w:sz w:val="20"/>
          <w:szCs w:val="20"/>
        </w:rPr>
        <w:t>:</w:t>
      </w:r>
      <w:r>
        <w:rPr>
          <w:rFonts w:hint="eastAsia"/>
          <w:sz w:val="20"/>
          <w:szCs w:val="20"/>
        </w:rPr>
        <w:t xml:space="preserve"> </w:t>
      </w:r>
      <w:r>
        <w:rPr>
          <w:sz w:val="20"/>
          <w:szCs w:val="20"/>
        </w:rPr>
        <w:t xml:space="preserve">To assess power efficiency and amplifier compatibility, especially in uplink scenarios where </w:t>
      </w:r>
      <w:r>
        <w:rPr>
          <w:rFonts w:hint="eastAsia"/>
          <w:sz w:val="20"/>
          <w:szCs w:val="20"/>
        </w:rPr>
        <w:t>UE</w:t>
      </w:r>
      <w:r>
        <w:rPr>
          <w:sz w:val="20"/>
          <w:szCs w:val="20"/>
        </w:rPr>
        <w:t xml:space="preserve"> is power-limited.</w:t>
      </w:r>
    </w:p>
    <w:p w14:paraId="1012A312" w14:textId="77777777" w:rsidR="00232DBB" w:rsidRDefault="00685232" w:rsidP="00DC1506">
      <w:pPr>
        <w:numPr>
          <w:ilvl w:val="0"/>
          <w:numId w:val="35"/>
        </w:numPr>
        <w:spacing w:before="120" w:after="120"/>
        <w:ind w:left="1140"/>
        <w:jc w:val="both"/>
        <w:rPr>
          <w:sz w:val="20"/>
          <w:szCs w:val="20"/>
        </w:rPr>
      </w:pPr>
      <w:r>
        <w:rPr>
          <w:rFonts w:hint="eastAsia"/>
          <w:sz w:val="20"/>
          <w:szCs w:val="20"/>
        </w:rPr>
        <w:t>BLER</w:t>
      </w:r>
      <w:r>
        <w:rPr>
          <w:sz w:val="20"/>
          <w:szCs w:val="20"/>
        </w:rPr>
        <w:t>:</w:t>
      </w:r>
      <w:r>
        <w:rPr>
          <w:rFonts w:hint="eastAsia"/>
          <w:sz w:val="20"/>
          <w:szCs w:val="20"/>
        </w:rPr>
        <w:t xml:space="preserve"> </w:t>
      </w:r>
      <w:r>
        <w:rPr>
          <w:sz w:val="20"/>
          <w:szCs w:val="20"/>
        </w:rPr>
        <w:t>To evaluate link-level performance under varying channel conditions and impairments (e.g., phase noise, CPE).</w:t>
      </w:r>
    </w:p>
    <w:p w14:paraId="36069B5E" w14:textId="77777777" w:rsidR="00232DBB" w:rsidRDefault="00685232" w:rsidP="00DC1506">
      <w:pPr>
        <w:numPr>
          <w:ilvl w:val="0"/>
          <w:numId w:val="35"/>
        </w:numPr>
        <w:spacing w:before="120" w:after="120"/>
        <w:ind w:left="1140"/>
        <w:jc w:val="both"/>
        <w:rPr>
          <w:sz w:val="20"/>
          <w:szCs w:val="20"/>
        </w:rPr>
      </w:pPr>
      <w:r>
        <w:rPr>
          <w:rFonts w:hint="eastAsia"/>
          <w:sz w:val="20"/>
          <w:szCs w:val="20"/>
        </w:rPr>
        <w:t>OOBE</w:t>
      </w:r>
      <w:r>
        <w:rPr>
          <w:sz w:val="20"/>
          <w:szCs w:val="20"/>
        </w:rPr>
        <w:t>:</w:t>
      </w:r>
      <w:r>
        <w:rPr>
          <w:rFonts w:hint="eastAsia"/>
          <w:sz w:val="20"/>
          <w:szCs w:val="20"/>
        </w:rPr>
        <w:t xml:space="preserve"> </w:t>
      </w:r>
      <w:r>
        <w:rPr>
          <w:sz w:val="20"/>
          <w:szCs w:val="20"/>
        </w:rPr>
        <w:t>To assess spectral confinement and coexistence with adjacent channels or systems.</w:t>
      </w:r>
    </w:p>
    <w:p w14:paraId="368336F9" w14:textId="0BF3A31D" w:rsidR="00232DBB" w:rsidRDefault="00685232" w:rsidP="00DC1506">
      <w:pPr>
        <w:numPr>
          <w:ilvl w:val="0"/>
          <w:numId w:val="35"/>
        </w:numPr>
        <w:spacing w:before="120" w:after="120"/>
        <w:ind w:left="1140"/>
        <w:jc w:val="both"/>
        <w:rPr>
          <w:sz w:val="20"/>
          <w:szCs w:val="20"/>
        </w:rPr>
      </w:pPr>
      <w:r>
        <w:rPr>
          <w:rFonts w:hint="eastAsia"/>
          <w:sz w:val="20"/>
          <w:szCs w:val="20"/>
        </w:rPr>
        <w:t xml:space="preserve">Net gains: A central metric already adopted in 5G Rel. 18 studies is Net Gain, defined as </w:t>
      </w:r>
      <w:r>
        <w:rPr>
          <w:rFonts w:hint="eastAsia"/>
          <w:sz w:val="20"/>
          <w:szCs w:val="20"/>
        </w:rPr>
        <w:fldChar w:fldCharType="begin"/>
      </w:r>
      <w:r>
        <w:rPr>
          <w:rFonts w:hint="eastAsia"/>
          <w:sz w:val="20"/>
          <w:szCs w:val="20"/>
        </w:rPr>
        <w:instrText xml:space="preserve"> REF _Ref30845 \r \h </w:instrText>
      </w:r>
      <w:r>
        <w:rPr>
          <w:rFonts w:hint="eastAsia"/>
          <w:sz w:val="20"/>
          <w:szCs w:val="20"/>
        </w:rPr>
      </w:r>
      <w:r>
        <w:rPr>
          <w:rFonts w:hint="eastAsia"/>
          <w:sz w:val="20"/>
          <w:szCs w:val="20"/>
        </w:rPr>
        <w:fldChar w:fldCharType="separate"/>
      </w:r>
      <w:r w:rsidR="00B52B02">
        <w:rPr>
          <w:sz w:val="20"/>
          <w:szCs w:val="20"/>
        </w:rPr>
        <w:t>[5]</w:t>
      </w:r>
      <w:r>
        <w:rPr>
          <w:rFonts w:hint="eastAsia"/>
          <w:sz w:val="20"/>
          <w:szCs w:val="20"/>
        </w:rPr>
        <w:fldChar w:fldCharType="end"/>
      </w:r>
      <w:r>
        <w:rPr>
          <w:rFonts w:hint="eastAsia"/>
          <w:sz w:val="20"/>
          <w:szCs w:val="20"/>
        </w:rPr>
        <w:t>.This metric captures both the signal quality and the potential for higher average output power enabled by lower PAPR. It provides a meaningful basis for comparing waveform candidates in terms of effective coverage gain before confirming the appropriate PA model.</w:t>
      </w:r>
    </w:p>
    <w:p w14:paraId="62E0AF6B" w14:textId="1CC5499B" w:rsidR="00232DBB" w:rsidRDefault="00685232">
      <w:pPr>
        <w:numPr>
          <w:ilvl w:val="255"/>
          <w:numId w:val="0"/>
        </w:numPr>
        <w:spacing w:before="120" w:after="120"/>
        <w:jc w:val="center"/>
        <w:rPr>
          <w:sz w:val="20"/>
          <w:szCs w:val="20"/>
        </w:rPr>
      </w:pPr>
      <w:r>
        <w:rPr>
          <w:rFonts w:hint="eastAsia"/>
          <w:sz w:val="20"/>
          <w:szCs w:val="20"/>
        </w:rPr>
        <w:t>Net Gain = SNR@10%BLER + (99% or 99.9%) PAPR</w:t>
      </w:r>
    </w:p>
    <w:p w14:paraId="60B68837" w14:textId="77777777" w:rsidR="00232DBB" w:rsidRDefault="00685232" w:rsidP="00DC1506">
      <w:pPr>
        <w:numPr>
          <w:ilvl w:val="0"/>
          <w:numId w:val="34"/>
        </w:numPr>
        <w:spacing w:before="120" w:after="120"/>
        <w:jc w:val="both"/>
        <w:rPr>
          <w:rFonts w:ascii="Times" w:eastAsia="Batang" w:hAnsi="Times"/>
          <w:b/>
          <w:bCs/>
          <w:i/>
          <w:iCs/>
          <w:sz w:val="20"/>
          <w:szCs w:val="20"/>
          <w:u w:val="single"/>
          <w:lang w:val="en-GB"/>
        </w:rPr>
      </w:pPr>
      <w:r>
        <w:rPr>
          <w:rFonts w:ascii="Times" w:eastAsia="Batang" w:hAnsi="Times"/>
          <w:b/>
          <w:bCs/>
          <w:i/>
          <w:iCs/>
          <w:sz w:val="20"/>
          <w:szCs w:val="20"/>
          <w:u w:val="single"/>
          <w:lang w:val="en-GB"/>
        </w:rPr>
        <w:t xml:space="preserve">Consideration of </w:t>
      </w:r>
      <w:r>
        <w:rPr>
          <w:rFonts w:ascii="Times" w:eastAsia="Batang" w:hAnsi="Times" w:hint="eastAsia"/>
          <w:b/>
          <w:bCs/>
          <w:i/>
          <w:iCs/>
          <w:sz w:val="20"/>
          <w:szCs w:val="20"/>
          <w:u w:val="single"/>
          <w:lang w:val="en-GB"/>
        </w:rPr>
        <w:t>PA</w:t>
      </w:r>
      <w:r>
        <w:rPr>
          <w:rFonts w:ascii="Times" w:eastAsia="Batang" w:hAnsi="Times"/>
          <w:b/>
          <w:bCs/>
          <w:i/>
          <w:iCs/>
          <w:sz w:val="20"/>
          <w:szCs w:val="20"/>
          <w:u w:val="single"/>
          <w:lang w:val="en-GB"/>
        </w:rPr>
        <w:t xml:space="preserve"> Effects</w:t>
      </w:r>
    </w:p>
    <w:p w14:paraId="559498D8" w14:textId="77777777" w:rsidR="00232DBB" w:rsidRDefault="00685232">
      <w:pPr>
        <w:spacing w:before="120" w:after="120"/>
        <w:ind w:left="720"/>
        <w:jc w:val="both"/>
        <w:rPr>
          <w:rFonts w:ascii="Times" w:eastAsia="Batang" w:hAnsi="Times"/>
          <w:sz w:val="20"/>
          <w:szCs w:val="20"/>
          <w:lang w:val="en-GB"/>
        </w:rPr>
      </w:pPr>
      <w:r>
        <w:rPr>
          <w:rFonts w:ascii="Times" w:eastAsia="Batang" w:hAnsi="Times"/>
          <w:sz w:val="20"/>
          <w:szCs w:val="20"/>
          <w:lang w:val="en-GB"/>
        </w:rPr>
        <w:t xml:space="preserve">As mentioned above, the </w:t>
      </w:r>
      <w:r>
        <w:rPr>
          <w:rFonts w:ascii="Times" w:eastAsia="Batang" w:hAnsi="Times" w:hint="eastAsia"/>
          <w:sz w:val="20"/>
          <w:szCs w:val="20"/>
          <w:lang w:val="en-GB"/>
        </w:rPr>
        <w:t>PAPR reduction</w:t>
      </w:r>
      <w:r>
        <w:rPr>
          <w:rFonts w:ascii="Times" w:eastAsia="Batang" w:hAnsi="Times"/>
          <w:sz w:val="20"/>
          <w:szCs w:val="20"/>
          <w:lang w:val="en-GB"/>
        </w:rPr>
        <w:t xml:space="preserve"> gain can not be directly reflected for the BLER comparison without modelling the PA in the link level simulation. Additionally, other additional impacts after the proposed signalling processing</w:t>
      </w:r>
      <w:r>
        <w:rPr>
          <w:rFonts w:ascii="Times" w:eastAsia="Batang" w:hAnsi="Times" w:hint="eastAsia"/>
          <w:sz w:val="20"/>
          <w:szCs w:val="20"/>
          <w:lang w:val="en-GB"/>
        </w:rPr>
        <w:t>,</w:t>
      </w:r>
      <w:r>
        <w:rPr>
          <w:rFonts w:ascii="Times" w:eastAsia="Batang" w:hAnsi="Times"/>
          <w:sz w:val="20"/>
          <w:szCs w:val="20"/>
          <w:lang w:val="en-GB"/>
        </w:rPr>
        <w:t>e.g.,</w:t>
      </w:r>
      <w:r>
        <w:rPr>
          <w:rFonts w:ascii="Times" w:eastAsia="Batang" w:hAnsi="Times" w:hint="eastAsia"/>
          <w:sz w:val="20"/>
          <w:szCs w:val="20"/>
          <w:lang w:val="en-GB"/>
        </w:rPr>
        <w:t xml:space="preserve"> error-vector magnitude (EVM)</w:t>
      </w:r>
      <w:r>
        <w:rPr>
          <w:rFonts w:ascii="Times" w:eastAsia="Batang" w:hAnsi="Times"/>
          <w:sz w:val="20"/>
          <w:szCs w:val="20"/>
          <w:lang w:val="en-GB"/>
        </w:rPr>
        <w:t xml:space="preserve">, which has the impacts on the BLER can also only be reflected if PA effects are well modelled. For the spectrum shapping part, </w:t>
      </w:r>
      <w:r>
        <w:rPr>
          <w:rFonts w:ascii="Times" w:eastAsia="Batang" w:hAnsi="Times" w:hint="eastAsia"/>
          <w:sz w:val="20"/>
          <w:szCs w:val="20"/>
          <w:lang w:val="en-GB"/>
        </w:rPr>
        <w:t>adjacent-channel leakage ratio (ACLR), spectrum-emission mask (SEM), and in-band emissions (IBE)</w:t>
      </w:r>
      <w:r>
        <w:rPr>
          <w:rFonts w:ascii="Times" w:eastAsia="Batang" w:hAnsi="Times"/>
          <w:sz w:val="20"/>
          <w:szCs w:val="20"/>
          <w:lang w:val="en-GB"/>
        </w:rPr>
        <w:t xml:space="preserve"> are also typical metrics to evalute the performance after the implementing the PA imapcts</w:t>
      </w:r>
      <w:r>
        <w:rPr>
          <w:rFonts w:ascii="Times" w:eastAsia="Batang" w:hAnsi="Times" w:hint="eastAsia"/>
          <w:sz w:val="20"/>
          <w:szCs w:val="20"/>
          <w:lang w:val="en-GB"/>
        </w:rPr>
        <w:t xml:space="preserve">. </w:t>
      </w:r>
      <w:r>
        <w:rPr>
          <w:rFonts w:ascii="Times" w:eastAsia="Batang" w:hAnsi="Times"/>
          <w:sz w:val="20"/>
          <w:szCs w:val="20"/>
          <w:lang w:val="en-GB"/>
        </w:rPr>
        <w:t>Then, it’s reasonable to consider the PA effects in future study.</w:t>
      </w:r>
    </w:p>
    <w:p w14:paraId="40B881C4" w14:textId="301EAB31" w:rsidR="00232DBB" w:rsidRDefault="00685232">
      <w:pPr>
        <w:numPr>
          <w:ilvl w:val="255"/>
          <w:numId w:val="0"/>
        </w:numPr>
        <w:spacing w:before="120" w:after="120"/>
        <w:rPr>
          <w:i/>
          <w:iCs/>
          <w:sz w:val="20"/>
          <w:szCs w:val="20"/>
          <w:lang w:eastAsia="ko-KR"/>
        </w:rPr>
      </w:pPr>
      <w:r>
        <w:rPr>
          <w:rFonts w:hint="eastAsia"/>
          <w:b/>
          <w:bCs/>
          <w:i/>
          <w:iCs/>
          <w:sz w:val="20"/>
          <w:szCs w:val="20"/>
        </w:rPr>
        <w:t xml:space="preserve">Proposal </w:t>
      </w:r>
      <w:r w:rsidR="0031704B">
        <w:rPr>
          <w:b/>
          <w:bCs/>
          <w:i/>
          <w:iCs/>
          <w:sz w:val="20"/>
          <w:szCs w:val="20"/>
        </w:rPr>
        <w:t>9</w:t>
      </w:r>
      <w:r>
        <w:rPr>
          <w:rFonts w:hint="eastAsia"/>
          <w:b/>
          <w:bCs/>
          <w:i/>
          <w:iCs/>
          <w:sz w:val="20"/>
          <w:szCs w:val="20"/>
        </w:rPr>
        <w:t xml:space="preserve">: </w:t>
      </w:r>
      <w:r>
        <w:rPr>
          <w:rFonts w:hint="eastAsia"/>
          <w:i/>
          <w:iCs/>
          <w:sz w:val="20"/>
          <w:szCs w:val="20"/>
        </w:rPr>
        <w:t xml:space="preserve">The following aspects are </w:t>
      </w:r>
      <w:r w:rsidR="009A693D">
        <w:rPr>
          <w:rFonts w:hint="eastAsia"/>
          <w:i/>
          <w:iCs/>
          <w:sz w:val="20"/>
          <w:szCs w:val="20"/>
        </w:rPr>
        <w:t>recommen</w:t>
      </w:r>
      <w:r w:rsidR="009A693D">
        <w:rPr>
          <w:i/>
          <w:iCs/>
          <w:sz w:val="20"/>
          <w:szCs w:val="20"/>
        </w:rPr>
        <w:t>d</w:t>
      </w:r>
      <w:r w:rsidR="009A693D">
        <w:rPr>
          <w:rFonts w:hint="eastAsia"/>
          <w:i/>
          <w:iCs/>
          <w:sz w:val="20"/>
          <w:szCs w:val="20"/>
        </w:rPr>
        <w:t xml:space="preserve">ed </w:t>
      </w:r>
      <w:r>
        <w:rPr>
          <w:rFonts w:hint="eastAsia"/>
          <w:i/>
          <w:iCs/>
          <w:sz w:val="20"/>
          <w:szCs w:val="20"/>
        </w:rPr>
        <w:t>to be considered for the 6G waveform evaluation:</w:t>
      </w:r>
    </w:p>
    <w:p w14:paraId="01571A3E" w14:textId="1536CE85" w:rsidR="00232DBB" w:rsidRDefault="00685232" w:rsidP="00DC1506">
      <w:pPr>
        <w:pStyle w:val="Proposal"/>
        <w:numPr>
          <w:ilvl w:val="0"/>
          <w:numId w:val="37"/>
        </w:numPr>
        <w:spacing w:before="120" w:after="120"/>
        <w:jc w:val="both"/>
        <w:rPr>
          <w:i/>
          <w:iCs/>
          <w:sz w:val="20"/>
          <w:szCs w:val="20"/>
          <w:lang w:eastAsia="ko-KR"/>
        </w:rPr>
      </w:pPr>
      <w:r>
        <w:rPr>
          <w:rFonts w:hint="eastAsia"/>
          <w:i/>
          <w:iCs/>
          <w:sz w:val="20"/>
          <w:szCs w:val="20"/>
        </w:rPr>
        <w:t>Performance</w:t>
      </w:r>
      <w:r>
        <w:rPr>
          <w:i/>
          <w:iCs/>
          <w:sz w:val="20"/>
          <w:szCs w:val="20"/>
        </w:rPr>
        <w:t xml:space="preserve"> metrics: PAPR, BLER,OOBE</w:t>
      </w:r>
      <w:r>
        <w:rPr>
          <w:rFonts w:hint="eastAsia"/>
          <w:i/>
          <w:iCs/>
          <w:sz w:val="20"/>
          <w:szCs w:val="20"/>
        </w:rPr>
        <w:t>, Net gain</w:t>
      </w:r>
      <w:r w:rsidR="00DC1506">
        <w:rPr>
          <w:i/>
          <w:iCs/>
          <w:sz w:val="20"/>
          <w:szCs w:val="20"/>
        </w:rPr>
        <w:t>.</w:t>
      </w:r>
    </w:p>
    <w:p w14:paraId="05966E6E" w14:textId="3574FB5E" w:rsidR="00232DBB" w:rsidRDefault="00685232" w:rsidP="00DC1506">
      <w:pPr>
        <w:pStyle w:val="Proposal"/>
        <w:numPr>
          <w:ilvl w:val="0"/>
          <w:numId w:val="37"/>
        </w:numPr>
        <w:spacing w:before="120" w:after="120"/>
        <w:jc w:val="both"/>
        <w:rPr>
          <w:sz w:val="20"/>
          <w:szCs w:val="20"/>
        </w:rPr>
      </w:pPr>
      <w:r>
        <w:rPr>
          <w:i/>
          <w:iCs/>
          <w:sz w:val="20"/>
          <w:szCs w:val="20"/>
        </w:rPr>
        <w:t xml:space="preserve">PA modelling with more </w:t>
      </w:r>
      <w:r>
        <w:rPr>
          <w:rFonts w:hint="eastAsia"/>
          <w:i/>
          <w:iCs/>
          <w:sz w:val="20"/>
          <w:szCs w:val="20"/>
        </w:rPr>
        <w:t>realistic</w:t>
      </w:r>
      <w:r>
        <w:rPr>
          <w:i/>
          <w:iCs/>
          <w:sz w:val="20"/>
          <w:szCs w:val="20"/>
        </w:rPr>
        <w:t xml:space="preserve"> assumption</w:t>
      </w:r>
      <w:r w:rsidR="00DC1506">
        <w:rPr>
          <w:i/>
          <w:iCs/>
          <w:sz w:val="20"/>
          <w:szCs w:val="20"/>
        </w:rPr>
        <w:t>.</w:t>
      </w:r>
    </w:p>
    <w:p w14:paraId="77172463" w14:textId="77777777" w:rsidR="00232DBB" w:rsidRDefault="00685232">
      <w:pPr>
        <w:pStyle w:val="1"/>
        <w:numPr>
          <w:ilvl w:val="0"/>
          <w:numId w:val="13"/>
        </w:numPr>
        <w:spacing w:after="120"/>
      </w:pPr>
      <w:r>
        <w:t>Conclusion</w:t>
      </w:r>
    </w:p>
    <w:p w14:paraId="4F793E30" w14:textId="600372B3" w:rsidR="00DC1506" w:rsidRDefault="00685232">
      <w:pPr>
        <w:overflowPunct w:val="0"/>
        <w:autoSpaceDE w:val="0"/>
        <w:autoSpaceDN w:val="0"/>
        <w:adjustRightInd w:val="0"/>
        <w:spacing w:before="120" w:after="160" w:line="276" w:lineRule="auto"/>
        <w:jc w:val="both"/>
        <w:textAlignment w:val="baseline"/>
        <w:rPr>
          <w:sz w:val="20"/>
          <w:szCs w:val="20"/>
        </w:rPr>
      </w:pPr>
      <w:r>
        <w:rPr>
          <w:sz w:val="20"/>
          <w:szCs w:val="20"/>
        </w:rPr>
        <w:t xml:space="preserve">In this contribution, </w:t>
      </w:r>
      <w:r>
        <w:rPr>
          <w:rFonts w:hint="eastAsia"/>
          <w:sz w:val="20"/>
          <w:szCs w:val="20"/>
        </w:rPr>
        <w:t>the</w:t>
      </w:r>
      <w:r>
        <w:rPr>
          <w:sz w:val="20"/>
          <w:szCs w:val="20"/>
        </w:rPr>
        <w:t xml:space="preserve"> views of </w:t>
      </w:r>
      <w:r>
        <w:rPr>
          <w:rFonts w:hint="eastAsia"/>
          <w:sz w:val="20"/>
          <w:szCs w:val="20"/>
        </w:rPr>
        <w:t>waveform enhancement</w:t>
      </w:r>
      <w:r>
        <w:rPr>
          <w:sz w:val="20"/>
          <w:szCs w:val="20"/>
        </w:rPr>
        <w:t xml:space="preserve"> are elaborated with following observations and proposals</w:t>
      </w:r>
      <w:r w:rsidR="00DC1506">
        <w:rPr>
          <w:sz w:val="20"/>
          <w:szCs w:val="20"/>
        </w:rPr>
        <w:t>:</w:t>
      </w:r>
    </w:p>
    <w:p w14:paraId="4A41B0A2"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t xml:space="preserve">Observation 1: </w:t>
      </w:r>
      <w:r>
        <w:rPr>
          <w:i/>
          <w:iCs/>
          <w:sz w:val="20"/>
          <w:szCs w:val="20"/>
        </w:rPr>
        <w:t>TR-based OFDM achieves consistent PAPR reduction of approximately 2 dB at CCDF = 10</w:t>
      </w:r>
      <w:r>
        <w:rPr>
          <w:i/>
          <w:iCs/>
          <w:sz w:val="20"/>
          <w:szCs w:val="20"/>
          <w:vertAlign w:val="superscript"/>
        </w:rPr>
        <w:t>-3</w:t>
      </w:r>
      <w:r>
        <w:rPr>
          <w:i/>
          <w:iCs/>
          <w:sz w:val="20"/>
          <w:szCs w:val="20"/>
        </w:rPr>
        <w:t xml:space="preserve"> across QPSK, </w:t>
      </w:r>
      <w:r>
        <w:rPr>
          <w:rFonts w:hint="eastAsia"/>
          <w:i/>
          <w:iCs/>
          <w:sz w:val="20"/>
          <w:szCs w:val="20"/>
        </w:rPr>
        <w:t xml:space="preserve">and </w:t>
      </w:r>
      <w:r>
        <w:rPr>
          <w:i/>
          <w:iCs/>
          <w:sz w:val="20"/>
          <w:szCs w:val="20"/>
        </w:rPr>
        <w:t>64QAM modulations, demonstrating its robustness and modulation-agnostic effectiveness.</w:t>
      </w:r>
    </w:p>
    <w:p w14:paraId="55220DD8"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t>Observation 2:</w:t>
      </w:r>
      <w:r>
        <w:rPr>
          <w:rFonts w:hint="eastAsia"/>
          <w:i/>
          <w:iCs/>
          <w:sz w:val="20"/>
          <w:szCs w:val="20"/>
        </w:rPr>
        <w:t xml:space="preserve"> TR-based OFDM achieves consistent PAPR reduction of approximately 2 dB at CCDF = 10-3 across different bandwidth, demonstrating its robustness and bandwidth-agnostic effectiveness.</w:t>
      </w:r>
    </w:p>
    <w:p w14:paraId="1679ECE4"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t xml:space="preserve">Observation 3: </w:t>
      </w:r>
      <w:r>
        <w:rPr>
          <w:i/>
          <w:iCs/>
          <w:sz w:val="20"/>
          <w:szCs w:val="20"/>
        </w:rPr>
        <w:t>With a properly chosen number of reserved tones, TR achieves effective PAPR reduction while preserving spectral efficiency.</w:t>
      </w:r>
    </w:p>
    <w:p w14:paraId="3C4FA0D3" w14:textId="77777777" w:rsidR="00AF27EF" w:rsidRDefault="00AF27EF" w:rsidP="00AF27EF">
      <w:pPr>
        <w:jc w:val="both"/>
        <w:rPr>
          <w:i/>
          <w:iCs/>
          <w:sz w:val="20"/>
          <w:szCs w:val="20"/>
        </w:rPr>
      </w:pPr>
      <w:r>
        <w:rPr>
          <w:rFonts w:hint="eastAsia"/>
          <w:b/>
          <w:bCs/>
          <w:i/>
          <w:iCs/>
          <w:sz w:val="20"/>
          <w:szCs w:val="20"/>
        </w:rPr>
        <w:t>Observation 4:</w:t>
      </w:r>
      <w:r>
        <w:rPr>
          <w:rFonts w:hint="eastAsia"/>
          <w:i/>
          <w:iCs/>
          <w:sz w:val="20"/>
          <w:szCs w:val="20"/>
        </w:rPr>
        <w:t xml:space="preserve"> The impacts of reserved tone has negligible effect on BLER performance across all modulation coding schemes under different bandwidths when the number </w:t>
      </w:r>
      <w:r>
        <w:rPr>
          <w:i/>
          <w:iCs/>
          <w:sz w:val="20"/>
          <w:szCs w:val="20"/>
        </w:rPr>
        <w:t xml:space="preserve">of reserved tones </w:t>
      </w:r>
      <w:r>
        <w:rPr>
          <w:rFonts w:hint="eastAsia"/>
          <w:i/>
          <w:iCs/>
          <w:sz w:val="20"/>
          <w:szCs w:val="20"/>
        </w:rPr>
        <w:t>is properly chosen.</w:t>
      </w:r>
    </w:p>
    <w:p w14:paraId="29B2A8AE"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t>Observation 5:</w:t>
      </w:r>
      <w:r>
        <w:rPr>
          <w:rFonts w:hint="eastAsia"/>
          <w:i/>
          <w:iCs/>
          <w:sz w:val="20"/>
          <w:szCs w:val="20"/>
        </w:rPr>
        <w:t xml:space="preserve"> A proper </w:t>
      </w:r>
      <w:r>
        <w:rPr>
          <w:i/>
          <w:iCs/>
          <w:sz w:val="20"/>
          <w:szCs w:val="20"/>
        </w:rPr>
        <w:t xml:space="preserve">configuration of number of reserved tones </w:t>
      </w:r>
      <w:r>
        <w:rPr>
          <w:rFonts w:hint="eastAsia"/>
          <w:i/>
          <w:iCs/>
          <w:sz w:val="20"/>
          <w:szCs w:val="20"/>
        </w:rPr>
        <w:t xml:space="preserve"> can achie</w:t>
      </w:r>
      <w:r>
        <w:rPr>
          <w:i/>
          <w:iCs/>
          <w:sz w:val="20"/>
          <w:szCs w:val="20"/>
        </w:rPr>
        <w:t>ve</w:t>
      </w:r>
      <w:r>
        <w:rPr>
          <w:rFonts w:hint="eastAsia"/>
          <w:i/>
          <w:iCs/>
          <w:sz w:val="20"/>
          <w:szCs w:val="20"/>
        </w:rPr>
        <w:t xml:space="preserve"> the trade-off between PAPR reduction and demodulation performance.</w:t>
      </w:r>
    </w:p>
    <w:p w14:paraId="71B1BC36" w14:textId="77777777" w:rsidR="00DC1506" w:rsidRDefault="00DC1506" w:rsidP="00DC1506">
      <w:pPr>
        <w:pStyle w:val="Observation"/>
        <w:numPr>
          <w:ilvl w:val="255"/>
          <w:numId w:val="0"/>
        </w:numPr>
        <w:spacing w:before="120" w:after="120"/>
        <w:jc w:val="both"/>
        <w:rPr>
          <w:i/>
          <w:iCs/>
          <w:sz w:val="20"/>
          <w:szCs w:val="20"/>
        </w:rPr>
      </w:pPr>
    </w:p>
    <w:p w14:paraId="334D6875"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lastRenderedPageBreak/>
        <w:t>Observation 6:</w:t>
      </w:r>
      <w:r>
        <w:rPr>
          <w:rFonts w:hint="eastAsia"/>
          <w:i/>
          <w:iCs/>
          <w:sz w:val="20"/>
          <w:szCs w:val="20"/>
        </w:rPr>
        <w:t xml:space="preserve"> SLM with </w:t>
      </w:r>
      <w:r>
        <w:rPr>
          <w:i/>
          <w:iCs/>
          <w:sz w:val="20"/>
          <w:szCs w:val="20"/>
        </w:rPr>
        <w:t xml:space="preserve">different configurations have demonstrated </w:t>
      </w:r>
      <w:r>
        <w:rPr>
          <w:rFonts w:hint="eastAsia"/>
          <w:i/>
          <w:iCs/>
          <w:sz w:val="20"/>
          <w:szCs w:val="20"/>
        </w:rPr>
        <w:t xml:space="preserve">noticeable </w:t>
      </w:r>
      <w:r>
        <w:rPr>
          <w:i/>
          <w:iCs/>
          <w:sz w:val="20"/>
          <w:szCs w:val="20"/>
        </w:rPr>
        <w:t xml:space="preserve">gains on PAPR reduction, e.g., </w:t>
      </w:r>
      <w:r>
        <w:rPr>
          <w:rFonts w:hint="eastAsia"/>
          <w:i/>
          <w:iCs/>
          <w:sz w:val="20"/>
          <w:szCs w:val="20"/>
        </w:rPr>
        <w:t xml:space="preserve">around 1dB and 2dB, across all modulation orders (QPSK, 64QAM), </w:t>
      </w:r>
      <w:r>
        <w:rPr>
          <w:i/>
          <w:iCs/>
          <w:sz w:val="20"/>
          <w:szCs w:val="20"/>
        </w:rPr>
        <w:t xml:space="preserve">which </w:t>
      </w:r>
      <w:r>
        <w:rPr>
          <w:rFonts w:hint="eastAsia"/>
          <w:i/>
          <w:iCs/>
          <w:sz w:val="20"/>
          <w:szCs w:val="20"/>
        </w:rPr>
        <w:t>indica</w:t>
      </w:r>
      <w:r>
        <w:rPr>
          <w:i/>
          <w:iCs/>
          <w:sz w:val="20"/>
          <w:szCs w:val="20"/>
        </w:rPr>
        <w:t>tes</w:t>
      </w:r>
      <w:r>
        <w:rPr>
          <w:rFonts w:hint="eastAsia"/>
          <w:i/>
          <w:iCs/>
          <w:sz w:val="20"/>
          <w:szCs w:val="20"/>
        </w:rPr>
        <w:t xml:space="preserve"> that the SLM scheme is robust and modulation-agnostic.</w:t>
      </w:r>
    </w:p>
    <w:p w14:paraId="3BAD1849" w14:textId="77777777" w:rsidR="00AF27EF" w:rsidRDefault="00AF27EF" w:rsidP="00AF27EF">
      <w:pPr>
        <w:pStyle w:val="Observation"/>
        <w:numPr>
          <w:ilvl w:val="255"/>
          <w:numId w:val="0"/>
        </w:numPr>
        <w:spacing w:before="120" w:after="120"/>
        <w:jc w:val="both"/>
        <w:rPr>
          <w:i/>
          <w:iCs/>
          <w:sz w:val="20"/>
          <w:szCs w:val="20"/>
        </w:rPr>
      </w:pPr>
      <w:r>
        <w:rPr>
          <w:rFonts w:hint="eastAsia"/>
          <w:b/>
          <w:bCs/>
          <w:i/>
          <w:iCs/>
          <w:sz w:val="20"/>
          <w:szCs w:val="20"/>
        </w:rPr>
        <w:t>Observation 7:</w:t>
      </w:r>
      <w:r>
        <w:rPr>
          <w:rFonts w:hint="eastAsia"/>
          <w:i/>
          <w:iCs/>
          <w:sz w:val="20"/>
          <w:szCs w:val="20"/>
        </w:rPr>
        <w:t xml:space="preserve"> SLM with different configurations have demonstrated noticeable gains on PAPR reduction, e.g., around 2dB and 1dB, across all bandwidths (11RB, 24RB), which indicates that the SLM scheme is robust and basndwidth-agnostic.</w:t>
      </w:r>
    </w:p>
    <w:p w14:paraId="4976E407" w14:textId="77777777" w:rsidR="00513F4F" w:rsidRDefault="00513F4F" w:rsidP="00513F4F">
      <w:pPr>
        <w:jc w:val="both"/>
        <w:rPr>
          <w:i/>
          <w:iCs/>
          <w:sz w:val="20"/>
          <w:szCs w:val="20"/>
        </w:rPr>
      </w:pPr>
      <w:r>
        <w:rPr>
          <w:rFonts w:hint="eastAsia"/>
          <w:b/>
          <w:bCs/>
          <w:i/>
          <w:iCs/>
          <w:sz w:val="20"/>
          <w:szCs w:val="20"/>
        </w:rPr>
        <w:t>Observation 8:</w:t>
      </w:r>
      <w:r>
        <w:rPr>
          <w:rFonts w:hint="eastAsia"/>
          <w:i/>
          <w:iCs/>
          <w:sz w:val="20"/>
          <w:szCs w:val="20"/>
        </w:rPr>
        <w:t xml:space="preserve"> </w:t>
      </w:r>
      <w:r>
        <w:rPr>
          <w:i/>
          <w:iCs/>
          <w:sz w:val="20"/>
          <w:szCs w:val="20"/>
        </w:rPr>
        <w:t>Selected Mapping</w:t>
      </w:r>
      <w:r>
        <w:rPr>
          <w:rFonts w:hint="eastAsia"/>
          <w:i/>
          <w:iCs/>
          <w:sz w:val="20"/>
          <w:szCs w:val="20"/>
        </w:rPr>
        <w:t xml:space="preserve"> scheme has no effect on BLER performance across all modulation coding schemes under different bandwidths.</w:t>
      </w:r>
    </w:p>
    <w:p w14:paraId="0FF91347" w14:textId="77777777" w:rsidR="00513F4F" w:rsidRDefault="00513F4F" w:rsidP="00513F4F">
      <w:pPr>
        <w:pStyle w:val="Observation"/>
        <w:numPr>
          <w:ilvl w:val="255"/>
          <w:numId w:val="0"/>
        </w:numPr>
        <w:spacing w:before="120" w:after="120"/>
        <w:jc w:val="both"/>
        <w:rPr>
          <w:i/>
          <w:iCs/>
          <w:sz w:val="20"/>
          <w:szCs w:val="20"/>
        </w:rPr>
      </w:pPr>
      <w:r>
        <w:rPr>
          <w:rFonts w:hint="eastAsia"/>
          <w:b/>
          <w:bCs/>
          <w:i/>
          <w:iCs/>
          <w:sz w:val="20"/>
          <w:szCs w:val="20"/>
        </w:rPr>
        <w:t xml:space="preserve">Observation 9: </w:t>
      </w:r>
      <w:r>
        <w:rPr>
          <w:rFonts w:hint="eastAsia"/>
          <w:i/>
          <w:iCs/>
          <w:sz w:val="20"/>
          <w:szCs w:val="20"/>
        </w:rPr>
        <w:t xml:space="preserve">A properly </w:t>
      </w:r>
      <w:r>
        <w:rPr>
          <w:i/>
          <w:iCs/>
          <w:sz w:val="20"/>
          <w:szCs w:val="20"/>
        </w:rPr>
        <w:t>configuration of</w:t>
      </w:r>
      <w:r>
        <w:rPr>
          <w:rFonts w:hint="eastAsia"/>
          <w:i/>
          <w:iCs/>
          <w:sz w:val="20"/>
          <w:szCs w:val="20"/>
        </w:rPr>
        <w:t xml:space="preserve"> SLM scheme can </w:t>
      </w:r>
      <w:r>
        <w:rPr>
          <w:i/>
          <w:iCs/>
          <w:sz w:val="20"/>
          <w:szCs w:val="20"/>
        </w:rPr>
        <w:t xml:space="preserve">achieve the </w:t>
      </w:r>
      <w:r>
        <w:rPr>
          <w:rFonts w:hint="eastAsia"/>
          <w:i/>
          <w:iCs/>
          <w:sz w:val="20"/>
          <w:szCs w:val="20"/>
        </w:rPr>
        <w:t xml:space="preserve">trade-off </w:t>
      </w:r>
      <w:r>
        <w:rPr>
          <w:i/>
          <w:iCs/>
          <w:sz w:val="20"/>
          <w:szCs w:val="20"/>
        </w:rPr>
        <w:t>among</w:t>
      </w:r>
      <w:r>
        <w:rPr>
          <w:rFonts w:hint="eastAsia"/>
          <w:i/>
          <w:iCs/>
          <w:sz w:val="20"/>
          <w:szCs w:val="20"/>
        </w:rPr>
        <w:t xml:space="preserve"> PAPR reduction,BLER performance and computational complexity.</w:t>
      </w:r>
    </w:p>
    <w:p w14:paraId="07CE8278" w14:textId="77777777" w:rsidR="007A28A6" w:rsidRDefault="007A28A6" w:rsidP="007A28A6">
      <w:pPr>
        <w:numPr>
          <w:ilvl w:val="255"/>
          <w:numId w:val="0"/>
        </w:numPr>
        <w:spacing w:before="120" w:after="120"/>
        <w:jc w:val="both"/>
        <w:rPr>
          <w:i/>
          <w:iCs/>
          <w:sz w:val="20"/>
          <w:szCs w:val="20"/>
        </w:rPr>
      </w:pPr>
      <w:r>
        <w:rPr>
          <w:rFonts w:hint="eastAsia"/>
          <w:b/>
          <w:bCs/>
          <w:i/>
          <w:iCs/>
          <w:sz w:val="20"/>
          <w:szCs w:val="20"/>
        </w:rPr>
        <w:t>Observation 10</w:t>
      </w:r>
      <w:r>
        <w:rPr>
          <w:rFonts w:hint="eastAsia"/>
          <w:i/>
          <w:iCs/>
          <w:sz w:val="20"/>
          <w:szCs w:val="20"/>
        </w:rPr>
        <w:t xml:space="preserve">: For pi/2-BPSK, FDSS without spectrum extension can achieve 3.5dB PAPR gain. </w:t>
      </w:r>
    </w:p>
    <w:p w14:paraId="186FF01E" w14:textId="77777777" w:rsidR="007A28A6" w:rsidRDefault="007A28A6" w:rsidP="007A28A6">
      <w:pPr>
        <w:numPr>
          <w:ilvl w:val="255"/>
          <w:numId w:val="0"/>
        </w:numPr>
        <w:spacing w:before="120" w:after="120"/>
        <w:jc w:val="both"/>
        <w:rPr>
          <w:i/>
          <w:iCs/>
          <w:sz w:val="20"/>
          <w:szCs w:val="20"/>
        </w:rPr>
      </w:pPr>
      <w:r>
        <w:rPr>
          <w:rFonts w:hint="eastAsia"/>
          <w:b/>
          <w:bCs/>
          <w:i/>
          <w:iCs/>
          <w:sz w:val="20"/>
          <w:szCs w:val="20"/>
        </w:rPr>
        <w:t>Observation 11</w:t>
      </w:r>
      <w:r>
        <w:rPr>
          <w:rFonts w:hint="eastAsia"/>
          <w:i/>
          <w:iCs/>
          <w:sz w:val="20"/>
          <w:szCs w:val="20"/>
        </w:rPr>
        <w:t>: For QPSK, FDSS without spectrum extension can achieve 2dB PAPR gain, and on top of this, FDSS with spectrum extension can provide additional PAPR reduction gain, and the performance gain can be further reduced as the extension ratio increases.</w:t>
      </w:r>
    </w:p>
    <w:p w14:paraId="5ECC58A7" w14:textId="77777777" w:rsidR="00C63DE8" w:rsidRDefault="00C63DE8" w:rsidP="00C63DE8">
      <w:pPr>
        <w:spacing w:before="120" w:after="120"/>
        <w:jc w:val="both"/>
        <w:rPr>
          <w:sz w:val="20"/>
          <w:szCs w:val="20"/>
        </w:rPr>
      </w:pPr>
      <w:r>
        <w:rPr>
          <w:rFonts w:hint="eastAsia"/>
          <w:b/>
          <w:bCs/>
          <w:i/>
          <w:iCs/>
          <w:sz w:val="20"/>
          <w:szCs w:val="20"/>
        </w:rPr>
        <w:t>Observation 12</w:t>
      </w:r>
      <w:r>
        <w:rPr>
          <w:rFonts w:hint="eastAsia"/>
          <w:i/>
          <w:iCs/>
          <w:sz w:val="20"/>
          <w:szCs w:val="20"/>
        </w:rPr>
        <w:t xml:space="preserve"> :</w:t>
      </w:r>
      <w:r>
        <w:rPr>
          <w:i/>
          <w:iCs/>
          <w:sz w:val="20"/>
          <w:szCs w:val="20"/>
        </w:rPr>
        <w:t xml:space="preserve">The impacts of </w:t>
      </w:r>
      <w:r>
        <w:rPr>
          <w:rFonts w:hint="eastAsia"/>
          <w:i/>
          <w:iCs/>
          <w:sz w:val="20"/>
          <w:szCs w:val="20"/>
        </w:rPr>
        <w:t xml:space="preserve"> FDSS w/ and w/o SE </w:t>
      </w:r>
      <w:r>
        <w:rPr>
          <w:i/>
          <w:iCs/>
          <w:sz w:val="20"/>
          <w:szCs w:val="20"/>
        </w:rPr>
        <w:t xml:space="preserve">on BLER performance </w:t>
      </w:r>
      <w:r>
        <w:rPr>
          <w:rFonts w:hint="eastAsia"/>
          <w:i/>
          <w:iCs/>
          <w:sz w:val="20"/>
          <w:szCs w:val="20"/>
        </w:rPr>
        <w:t xml:space="preserve">is slightly decreased compared with the case without FDSS </w:t>
      </w:r>
      <w:r>
        <w:rPr>
          <w:i/>
          <w:iCs/>
          <w:sz w:val="20"/>
          <w:szCs w:val="20"/>
        </w:rPr>
        <w:t xml:space="preserve">across all </w:t>
      </w:r>
      <w:r>
        <w:rPr>
          <w:rFonts w:hint="eastAsia"/>
          <w:i/>
          <w:iCs/>
          <w:sz w:val="20"/>
          <w:szCs w:val="20"/>
        </w:rPr>
        <w:t xml:space="preserve">typical </w:t>
      </w:r>
      <w:r>
        <w:rPr>
          <w:i/>
          <w:iCs/>
          <w:sz w:val="20"/>
          <w:szCs w:val="20"/>
        </w:rPr>
        <w:t>modulation coding schemes</w:t>
      </w:r>
      <w:r>
        <w:rPr>
          <w:rFonts w:hint="eastAsia"/>
          <w:i/>
          <w:iCs/>
          <w:sz w:val="20"/>
          <w:szCs w:val="20"/>
        </w:rPr>
        <w:t>, while the impacts of spectrum extension factor has negligible effect on BLER performance.</w:t>
      </w:r>
    </w:p>
    <w:p w14:paraId="0D20E728" w14:textId="77777777" w:rsidR="00C63DE8" w:rsidRDefault="00C63DE8" w:rsidP="00C63DE8">
      <w:pPr>
        <w:spacing w:before="120" w:after="120"/>
        <w:jc w:val="both"/>
        <w:rPr>
          <w:i/>
          <w:iCs/>
          <w:sz w:val="20"/>
          <w:szCs w:val="20"/>
        </w:rPr>
      </w:pPr>
      <w:r>
        <w:rPr>
          <w:rFonts w:hint="eastAsia"/>
          <w:b/>
          <w:bCs/>
          <w:i/>
          <w:iCs/>
          <w:sz w:val="20"/>
          <w:szCs w:val="20"/>
        </w:rPr>
        <w:t>Observation 13</w:t>
      </w:r>
      <w:r>
        <w:rPr>
          <w:rFonts w:hint="eastAsia"/>
          <w:i/>
          <w:iCs/>
          <w:sz w:val="20"/>
          <w:szCs w:val="20"/>
        </w:rPr>
        <w:t xml:space="preserve">: </w:t>
      </w:r>
      <w:r>
        <w:rPr>
          <w:i/>
          <w:iCs/>
          <w:sz w:val="20"/>
          <w:szCs w:val="20"/>
        </w:rPr>
        <w:t xml:space="preserve">For </w:t>
      </w:r>
      <w:r>
        <w:rPr>
          <w:rFonts w:hint="eastAsia"/>
          <w:i/>
          <w:iCs/>
          <w:sz w:val="20"/>
          <w:szCs w:val="20"/>
        </w:rPr>
        <w:t>pi/2 BPSK</w:t>
      </w:r>
      <w:r>
        <w:rPr>
          <w:i/>
          <w:iCs/>
          <w:sz w:val="20"/>
          <w:szCs w:val="20"/>
        </w:rPr>
        <w:t xml:space="preserve">, similar performance (i.e., the net gain) is achieved for both </w:t>
      </w:r>
      <w:r>
        <w:rPr>
          <w:rFonts w:hint="eastAsia"/>
          <w:i/>
          <w:iCs/>
          <w:sz w:val="20"/>
          <w:szCs w:val="20"/>
        </w:rPr>
        <w:t>FDSS w</w:t>
      </w:r>
      <w:r>
        <w:rPr>
          <w:i/>
          <w:iCs/>
          <w:sz w:val="20"/>
          <w:szCs w:val="20"/>
        </w:rPr>
        <w:t xml:space="preserve">/ and w/o </w:t>
      </w:r>
      <w:r>
        <w:rPr>
          <w:rFonts w:hint="eastAsia"/>
          <w:i/>
          <w:iCs/>
          <w:sz w:val="20"/>
          <w:szCs w:val="20"/>
        </w:rPr>
        <w:t>SE</w:t>
      </w:r>
      <w:r>
        <w:rPr>
          <w:i/>
          <w:iCs/>
          <w:sz w:val="20"/>
          <w:szCs w:val="20"/>
        </w:rPr>
        <w:t xml:space="preserve">, but better performance can be achieved FDSS w/ SE for </w:t>
      </w:r>
      <w:r>
        <w:rPr>
          <w:rFonts w:hint="eastAsia"/>
          <w:i/>
          <w:iCs/>
          <w:sz w:val="20"/>
          <w:szCs w:val="20"/>
        </w:rPr>
        <w:t>QPSK.</w:t>
      </w:r>
    </w:p>
    <w:p w14:paraId="682C6A75" w14:textId="77777777" w:rsidR="00C63DE8" w:rsidRPr="001B06FB" w:rsidRDefault="00C63DE8" w:rsidP="00C63DE8">
      <w:pPr>
        <w:spacing w:before="120" w:after="120"/>
        <w:jc w:val="both"/>
        <w:rPr>
          <w:sz w:val="20"/>
          <w:szCs w:val="20"/>
        </w:rPr>
      </w:pPr>
      <w:r>
        <w:rPr>
          <w:rFonts w:hint="eastAsia"/>
          <w:b/>
          <w:bCs/>
          <w:i/>
          <w:iCs/>
          <w:sz w:val="20"/>
          <w:szCs w:val="20"/>
        </w:rPr>
        <w:t>Observation 1</w:t>
      </w:r>
      <w:r>
        <w:rPr>
          <w:b/>
          <w:bCs/>
          <w:i/>
          <w:iCs/>
          <w:sz w:val="20"/>
          <w:szCs w:val="20"/>
        </w:rPr>
        <w:t>4</w:t>
      </w:r>
      <w:r>
        <w:rPr>
          <w:rFonts w:hint="eastAsia"/>
          <w:i/>
          <w:iCs/>
          <w:sz w:val="20"/>
          <w:szCs w:val="20"/>
        </w:rPr>
        <w:t xml:space="preserve">: </w:t>
      </w:r>
      <w:r w:rsidRPr="001B06FB">
        <w:rPr>
          <w:i/>
          <w:sz w:val="20"/>
          <w:szCs w:val="20"/>
        </w:rPr>
        <w:t>By inserting the normalized sum of two adjacent π/2-BPSK symbols between them, I-π/2-BPSK can reduce the phase difference between consecutive symbols from π/2 to π/4.</w:t>
      </w:r>
    </w:p>
    <w:p w14:paraId="13393432" w14:textId="77777777" w:rsidR="008D1134" w:rsidRPr="001B06FB" w:rsidRDefault="008D1134" w:rsidP="008D1134">
      <w:pPr>
        <w:spacing w:before="120" w:after="120"/>
        <w:jc w:val="both"/>
        <w:rPr>
          <w:szCs w:val="20"/>
        </w:rPr>
      </w:pPr>
      <w:r>
        <w:rPr>
          <w:rFonts w:hint="eastAsia"/>
          <w:b/>
          <w:bCs/>
          <w:i/>
          <w:iCs/>
          <w:sz w:val="20"/>
          <w:szCs w:val="20"/>
        </w:rPr>
        <w:t>Observation 1</w:t>
      </w:r>
      <w:r>
        <w:rPr>
          <w:b/>
          <w:bCs/>
          <w:i/>
          <w:iCs/>
          <w:sz w:val="20"/>
          <w:szCs w:val="20"/>
        </w:rPr>
        <w:t>5</w:t>
      </w:r>
      <w:r>
        <w:rPr>
          <w:rFonts w:hint="eastAsia"/>
          <w:i/>
          <w:iCs/>
          <w:sz w:val="20"/>
          <w:szCs w:val="20"/>
        </w:rPr>
        <w:t xml:space="preserve">: </w:t>
      </w:r>
      <w:r>
        <w:rPr>
          <w:bCs/>
          <w:i/>
          <w:iCs/>
          <w:sz w:val="20"/>
          <w:szCs w:val="20"/>
        </w:rPr>
        <w:t>After the int</w:t>
      </w:r>
      <w:r w:rsidRPr="001B06FB">
        <w:rPr>
          <w:bCs/>
          <w:i/>
          <w:iCs/>
          <w:sz w:val="20"/>
          <w:szCs w:val="20"/>
        </w:rPr>
        <w:t>erpolation process</w:t>
      </w:r>
      <w:r>
        <w:rPr>
          <w:bCs/>
          <w:i/>
          <w:iCs/>
          <w:sz w:val="20"/>
          <w:szCs w:val="20"/>
        </w:rPr>
        <w:t>ing</w:t>
      </w:r>
      <w:r w:rsidRPr="001B06FB">
        <w:rPr>
          <w:bCs/>
          <w:i/>
          <w:iCs/>
          <w:sz w:val="20"/>
          <w:szCs w:val="20"/>
        </w:rPr>
        <w:t>, I-π/2-BPSK occupies twice the bandwidth of the original π/2-BPSK signal, which is equivalent to spectrum extension.</w:t>
      </w:r>
    </w:p>
    <w:p w14:paraId="1402D8BB" w14:textId="77777777" w:rsidR="008D1134" w:rsidRPr="001B06FB" w:rsidRDefault="008D1134" w:rsidP="008D1134">
      <w:pPr>
        <w:spacing w:before="120" w:after="120"/>
        <w:jc w:val="both"/>
        <w:rPr>
          <w:sz w:val="20"/>
          <w:szCs w:val="20"/>
        </w:rPr>
      </w:pPr>
      <w:r w:rsidRPr="001B06FB">
        <w:rPr>
          <w:b/>
          <w:bCs/>
          <w:i/>
          <w:iCs/>
          <w:sz w:val="20"/>
          <w:szCs w:val="20"/>
        </w:rPr>
        <w:t>Observation 16</w:t>
      </w:r>
      <w:r w:rsidRPr="001B06FB">
        <w:rPr>
          <w:i/>
          <w:iCs/>
          <w:sz w:val="20"/>
          <w:szCs w:val="20"/>
        </w:rPr>
        <w:t xml:space="preserve">: </w:t>
      </w:r>
      <w:r w:rsidRPr="001B06FB">
        <w:rPr>
          <w:i/>
          <w:sz w:val="20"/>
          <w:szCs w:val="20"/>
        </w:rPr>
        <w:t xml:space="preserve">Frequency-domain truncation with a truncation factor F (F&lt;1) can be applied for I-π/2-BPSK to adapt to different spectrum efficiency requirements. </w:t>
      </w:r>
    </w:p>
    <w:p w14:paraId="1E8317C9" w14:textId="673BE3CC" w:rsidR="009B68D1" w:rsidRDefault="009B68D1" w:rsidP="009B68D1">
      <w:pPr>
        <w:spacing w:before="120" w:after="120"/>
        <w:rPr>
          <w:b/>
          <w:bCs/>
          <w:i/>
          <w:iCs/>
          <w:sz w:val="20"/>
          <w:szCs w:val="20"/>
        </w:rPr>
      </w:pPr>
      <w:r>
        <w:rPr>
          <w:rFonts w:hint="eastAsia"/>
          <w:b/>
          <w:bCs/>
          <w:i/>
          <w:iCs/>
          <w:sz w:val="20"/>
          <w:szCs w:val="20"/>
        </w:rPr>
        <w:t>Observation 1</w:t>
      </w:r>
      <w:r>
        <w:rPr>
          <w:b/>
          <w:bCs/>
          <w:i/>
          <w:iCs/>
          <w:sz w:val="20"/>
          <w:szCs w:val="20"/>
        </w:rPr>
        <w:t>7</w:t>
      </w:r>
      <w:r>
        <w:rPr>
          <w:rFonts w:hint="eastAsia"/>
          <w:b/>
          <w:bCs/>
          <w:i/>
          <w:iCs/>
          <w:sz w:val="20"/>
          <w:szCs w:val="20"/>
        </w:rPr>
        <w:t>:</w:t>
      </w:r>
      <w:r w:rsidRPr="003B2E0A">
        <w:rPr>
          <w:rFonts w:hint="eastAsia"/>
          <w:i/>
          <w:iCs/>
          <w:sz w:val="20"/>
          <w:szCs w:val="20"/>
        </w:rPr>
        <w:t xml:space="preserve"> DFT-s-OFDM</w:t>
      </w:r>
      <w:r w:rsidRPr="003B2E0A">
        <w:rPr>
          <w:i/>
          <w:iCs/>
          <w:sz w:val="20"/>
          <w:szCs w:val="20"/>
        </w:rPr>
        <w:t xml:space="preserve"> </w:t>
      </w:r>
      <w:r w:rsidRPr="003B2E0A">
        <w:rPr>
          <w:rFonts w:hint="eastAsia"/>
          <w:i/>
          <w:iCs/>
          <w:sz w:val="20"/>
          <w:szCs w:val="20"/>
        </w:rPr>
        <w:t>with</w:t>
      </w:r>
      <w:r w:rsidRPr="003B2E0A">
        <w:rPr>
          <w:i/>
          <w:iCs/>
          <w:sz w:val="20"/>
          <w:szCs w:val="20"/>
        </w:rPr>
        <w:t xml:space="preserve"> </w:t>
      </w:r>
      <w:r w:rsidRPr="003B2E0A">
        <w:rPr>
          <w:rFonts w:hint="eastAsia"/>
          <w:i/>
          <w:iCs/>
          <w:sz w:val="20"/>
          <w:szCs w:val="20"/>
        </w:rPr>
        <w:t>enhanced</w:t>
      </w:r>
      <w:r w:rsidRPr="003B2E0A">
        <w:rPr>
          <w:i/>
          <w:iCs/>
          <w:sz w:val="20"/>
          <w:szCs w:val="20"/>
        </w:rPr>
        <w:t xml:space="preserve"> time </w:t>
      </w:r>
      <w:r w:rsidRPr="003B2E0A">
        <w:rPr>
          <w:rFonts w:hint="eastAsia"/>
          <w:i/>
          <w:iCs/>
          <w:sz w:val="20"/>
          <w:szCs w:val="20"/>
        </w:rPr>
        <w:t>domain</w:t>
      </w:r>
      <w:r w:rsidRPr="003B2E0A">
        <w:rPr>
          <w:i/>
          <w:iCs/>
          <w:sz w:val="20"/>
          <w:szCs w:val="20"/>
        </w:rPr>
        <w:t xml:space="preserve"> resource </w:t>
      </w:r>
      <w:r w:rsidRPr="003B2E0A">
        <w:rPr>
          <w:rFonts w:hint="eastAsia"/>
          <w:i/>
          <w:iCs/>
          <w:sz w:val="20"/>
          <w:szCs w:val="20"/>
        </w:rPr>
        <w:t>multiplexing</w:t>
      </w:r>
      <w:r>
        <w:rPr>
          <w:i/>
          <w:iCs/>
          <w:sz w:val="20"/>
          <w:szCs w:val="20"/>
        </w:rPr>
        <w:t xml:space="preserve"> in symbol-level</w:t>
      </w:r>
      <w:r w:rsidDel="009A693D">
        <w:rPr>
          <w:rFonts w:hint="eastAsia"/>
          <w:i/>
          <w:iCs/>
          <w:sz w:val="20"/>
          <w:szCs w:val="20"/>
        </w:rPr>
        <w:t xml:space="preserve"> </w:t>
      </w:r>
      <w:r>
        <w:rPr>
          <w:i/>
          <w:iCs/>
          <w:sz w:val="20"/>
          <w:szCs w:val="20"/>
        </w:rPr>
        <w:t xml:space="preserve">(i.e., </w:t>
      </w:r>
      <w:r>
        <w:rPr>
          <w:rFonts w:hint="eastAsia"/>
          <w:i/>
          <w:iCs/>
          <w:sz w:val="20"/>
          <w:szCs w:val="20"/>
        </w:rPr>
        <w:t>eDFT-s-OFDM waveform) achieves superior performance to DFT-s-OFDM with less reference signal overhead in high-speed scenario.</w:t>
      </w:r>
    </w:p>
    <w:p w14:paraId="15CAF011" w14:textId="77777777" w:rsidR="00377660" w:rsidRDefault="00377660" w:rsidP="00377660">
      <w:pPr>
        <w:pStyle w:val="Observation"/>
        <w:numPr>
          <w:ilvl w:val="255"/>
          <w:numId w:val="0"/>
        </w:numPr>
        <w:spacing w:before="120" w:after="120"/>
        <w:jc w:val="both"/>
        <w:rPr>
          <w:i/>
          <w:iCs/>
          <w:sz w:val="20"/>
          <w:szCs w:val="20"/>
        </w:rPr>
      </w:pPr>
      <w:r>
        <w:rPr>
          <w:rFonts w:hint="eastAsia"/>
          <w:b/>
          <w:bCs/>
          <w:i/>
          <w:iCs/>
          <w:sz w:val="20"/>
          <w:szCs w:val="20"/>
        </w:rPr>
        <w:t>Observation 1</w:t>
      </w:r>
      <w:r>
        <w:rPr>
          <w:b/>
          <w:bCs/>
          <w:i/>
          <w:iCs/>
          <w:sz w:val="20"/>
          <w:szCs w:val="20"/>
        </w:rPr>
        <w:t>8</w:t>
      </w:r>
      <w:r>
        <w:rPr>
          <w:rFonts w:hint="eastAsia"/>
          <w:b/>
          <w:bCs/>
          <w:i/>
          <w:iCs/>
          <w:sz w:val="20"/>
          <w:szCs w:val="20"/>
        </w:rPr>
        <w:t>:</w:t>
      </w:r>
      <w:r>
        <w:rPr>
          <w:rFonts w:hint="eastAsia"/>
          <w:i/>
          <w:iCs/>
          <w:sz w:val="20"/>
          <w:szCs w:val="20"/>
        </w:rPr>
        <w:t xml:space="preserve"> </w:t>
      </w:r>
      <w:r>
        <w:rPr>
          <w:i/>
          <w:iCs/>
          <w:sz w:val="20"/>
          <w:szCs w:val="20"/>
        </w:rPr>
        <w:t>Compared to CP-OFDM, GFB-OFDM achiever lower OOBE with the implementation of polyphase filtering.</w:t>
      </w:r>
    </w:p>
    <w:p w14:paraId="47F0CB44" w14:textId="77777777" w:rsidR="00377660" w:rsidRDefault="00377660" w:rsidP="00377660">
      <w:pPr>
        <w:pStyle w:val="Observation"/>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rFonts w:hint="eastAsia"/>
          <w:b/>
          <w:bCs/>
          <w:i/>
          <w:iCs/>
          <w:sz w:val="20"/>
          <w:szCs w:val="20"/>
        </w:rPr>
        <w:t>1</w:t>
      </w:r>
      <w:r>
        <w:rPr>
          <w:b/>
          <w:bCs/>
          <w:i/>
          <w:iCs/>
          <w:sz w:val="20"/>
          <w:szCs w:val="20"/>
        </w:rPr>
        <w:t>9</w:t>
      </w:r>
      <w:r>
        <w:rPr>
          <w:rFonts w:hint="eastAsia"/>
          <w:b/>
          <w:bCs/>
          <w:i/>
          <w:iCs/>
          <w:sz w:val="20"/>
          <w:szCs w:val="20"/>
          <w:lang w:eastAsia="ko-KR"/>
        </w:rPr>
        <w:t>:</w:t>
      </w:r>
      <w:r>
        <w:rPr>
          <w:rFonts w:hint="eastAsia"/>
          <w:i/>
          <w:iCs/>
          <w:sz w:val="20"/>
          <w:szCs w:val="20"/>
          <w:lang w:eastAsia="ko-KR"/>
        </w:rPr>
        <w:t xml:space="preserve"> GFB-OFDM can decompose a large-size IFFT into multiple smaller-size IFFTs, enabling support for larger overall IFFT sizes while significantly reducing implementation complexity.</w:t>
      </w:r>
    </w:p>
    <w:p w14:paraId="7BB2D0E2" w14:textId="2EAEDA8A" w:rsidR="00377660" w:rsidRDefault="00377660" w:rsidP="00377660">
      <w:pPr>
        <w:pStyle w:val="Observation"/>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b/>
          <w:bCs/>
          <w:i/>
          <w:iCs/>
          <w:sz w:val="20"/>
          <w:szCs w:val="20"/>
          <w:lang w:eastAsia="ko-KR"/>
        </w:rPr>
        <w:t>20</w:t>
      </w:r>
      <w:r>
        <w:rPr>
          <w:rFonts w:hint="eastAsia"/>
          <w:b/>
          <w:bCs/>
          <w:i/>
          <w:iCs/>
          <w:sz w:val="20"/>
          <w:szCs w:val="20"/>
          <w:lang w:eastAsia="ko-KR"/>
        </w:rPr>
        <w:t>:</w:t>
      </w:r>
      <w:r>
        <w:rPr>
          <w:rFonts w:hint="eastAsia"/>
          <w:i/>
          <w:iCs/>
          <w:sz w:val="20"/>
          <w:szCs w:val="20"/>
          <w:lang w:eastAsia="ko-KR"/>
        </w:rPr>
        <w:t xml:space="preserve"> GFB-OFDM facilitates flexible subband configuration through a unified waveform generation method.</w:t>
      </w:r>
    </w:p>
    <w:p w14:paraId="5310095D" w14:textId="77777777" w:rsidR="0031704B" w:rsidRDefault="0031704B" w:rsidP="0031704B">
      <w:pPr>
        <w:numPr>
          <w:ilvl w:val="255"/>
          <w:numId w:val="0"/>
        </w:numPr>
        <w:spacing w:before="120" w:after="120"/>
        <w:jc w:val="both"/>
        <w:rPr>
          <w:i/>
          <w:iCs/>
          <w:sz w:val="20"/>
          <w:szCs w:val="20"/>
          <w:lang w:eastAsia="ko-KR"/>
        </w:rPr>
      </w:pPr>
      <w:r>
        <w:rPr>
          <w:b/>
          <w:bCs/>
          <w:i/>
          <w:iCs/>
          <w:sz w:val="20"/>
          <w:szCs w:val="20"/>
        </w:rPr>
        <w:t>Observation 21</w:t>
      </w:r>
      <w:r>
        <w:rPr>
          <w:rFonts w:hint="eastAsia"/>
          <w:b/>
          <w:bCs/>
          <w:i/>
          <w:iCs/>
          <w:sz w:val="20"/>
          <w:szCs w:val="20"/>
        </w:rPr>
        <w:t>:</w:t>
      </w:r>
      <w:r>
        <w:rPr>
          <w:rFonts w:hint="eastAsia"/>
          <w:i/>
          <w:iCs/>
          <w:sz w:val="20"/>
          <w:szCs w:val="20"/>
        </w:rPr>
        <w:t xml:space="preserve"> </w:t>
      </w:r>
      <w:r>
        <w:rPr>
          <w:i/>
          <w:iCs/>
          <w:sz w:val="20"/>
          <w:szCs w:val="20"/>
        </w:rPr>
        <w:t xml:space="preserve">The </w:t>
      </w:r>
      <w:r>
        <w:rPr>
          <w:rFonts w:hint="eastAsia"/>
          <w:i/>
          <w:iCs/>
          <w:sz w:val="20"/>
          <w:szCs w:val="20"/>
        </w:rPr>
        <w:t>necessity</w:t>
      </w:r>
      <w:r>
        <w:rPr>
          <w:i/>
          <w:iCs/>
          <w:sz w:val="20"/>
          <w:szCs w:val="20"/>
        </w:rPr>
        <w:t xml:space="preserve"> for </w:t>
      </w:r>
      <w:r>
        <w:rPr>
          <w:rFonts w:hint="eastAsia"/>
          <w:i/>
          <w:iCs/>
          <w:sz w:val="20"/>
          <w:szCs w:val="20"/>
        </w:rPr>
        <w:t>OTFS</w:t>
      </w:r>
      <w:r>
        <w:rPr>
          <w:i/>
          <w:iCs/>
          <w:sz w:val="20"/>
          <w:szCs w:val="20"/>
        </w:rPr>
        <w:t xml:space="preserve"> in 6GR</w:t>
      </w:r>
      <w:r>
        <w:rPr>
          <w:rFonts w:hint="eastAsia"/>
          <w:i/>
          <w:iCs/>
          <w:sz w:val="20"/>
          <w:szCs w:val="20"/>
          <w:lang w:eastAsia="ko-KR"/>
        </w:rPr>
        <w:t xml:space="preserve"> </w:t>
      </w:r>
      <w:r>
        <w:rPr>
          <w:i/>
          <w:iCs/>
          <w:sz w:val="20"/>
          <w:szCs w:val="20"/>
        </w:rPr>
        <w:t xml:space="preserve">requires further justification </w:t>
      </w:r>
      <w:r>
        <w:rPr>
          <w:rFonts w:hint="eastAsia"/>
          <w:i/>
          <w:iCs/>
          <w:sz w:val="20"/>
          <w:szCs w:val="20"/>
        </w:rPr>
        <w:t>given its unfavorable complexity-performance trade-off</w:t>
      </w:r>
      <w:r>
        <w:rPr>
          <w:rFonts w:hint="eastAsia"/>
          <w:i/>
          <w:iCs/>
          <w:sz w:val="20"/>
          <w:szCs w:val="20"/>
          <w:lang w:eastAsia="ko-KR"/>
        </w:rPr>
        <w:t>.</w:t>
      </w:r>
    </w:p>
    <w:p w14:paraId="244C1783" w14:textId="77777777" w:rsidR="0031704B" w:rsidRDefault="0031704B" w:rsidP="0031704B">
      <w:pPr>
        <w:pStyle w:val="Observation"/>
        <w:numPr>
          <w:ilvl w:val="255"/>
          <w:numId w:val="0"/>
        </w:numPr>
        <w:spacing w:before="120" w:after="120"/>
        <w:jc w:val="both"/>
        <w:rPr>
          <w:i/>
          <w:iCs/>
          <w:sz w:val="20"/>
          <w:szCs w:val="20"/>
          <w:lang w:eastAsia="ko-KR"/>
        </w:rPr>
      </w:pPr>
      <w:r>
        <w:rPr>
          <w:rFonts w:hint="eastAsia"/>
          <w:b/>
          <w:bCs/>
          <w:i/>
          <w:iCs/>
          <w:sz w:val="20"/>
          <w:szCs w:val="20"/>
          <w:lang w:eastAsia="ko-KR"/>
        </w:rPr>
        <w:t xml:space="preserve">Observation </w:t>
      </w:r>
      <w:r>
        <w:rPr>
          <w:b/>
          <w:bCs/>
          <w:i/>
          <w:iCs/>
          <w:sz w:val="20"/>
          <w:szCs w:val="20"/>
          <w:lang w:eastAsia="ko-KR"/>
        </w:rPr>
        <w:t>22</w:t>
      </w:r>
      <w:r>
        <w:rPr>
          <w:rFonts w:hint="eastAsia"/>
          <w:b/>
          <w:bCs/>
          <w:i/>
          <w:iCs/>
          <w:sz w:val="20"/>
          <w:szCs w:val="20"/>
          <w:lang w:eastAsia="ko-KR"/>
        </w:rPr>
        <w:t>:</w:t>
      </w:r>
      <w:r>
        <w:rPr>
          <w:rFonts w:hint="eastAsia"/>
          <w:i/>
          <w:iCs/>
          <w:sz w:val="20"/>
          <w:szCs w:val="20"/>
        </w:rPr>
        <w:t xml:space="preserve"> </w:t>
      </w:r>
      <w:r>
        <w:rPr>
          <w:rFonts w:hint="eastAsia"/>
          <w:i/>
          <w:iCs/>
          <w:sz w:val="20"/>
          <w:szCs w:val="20"/>
          <w:lang w:eastAsia="ko-KR"/>
        </w:rPr>
        <w:t xml:space="preserve">For sensing, a coverage of larger than 1 km is needed for one Tx/Rx pair, and hence a large transmission power, e.g., 58 dBm, is needed. </w:t>
      </w:r>
    </w:p>
    <w:p w14:paraId="16243F82" w14:textId="77777777" w:rsidR="00232DBB" w:rsidRDefault="00232DBB">
      <w:pPr>
        <w:overflowPunct w:val="0"/>
        <w:autoSpaceDE w:val="0"/>
        <w:autoSpaceDN w:val="0"/>
        <w:adjustRightInd w:val="0"/>
        <w:spacing w:before="120" w:after="160" w:line="276" w:lineRule="auto"/>
        <w:jc w:val="both"/>
        <w:textAlignment w:val="baseline"/>
        <w:rPr>
          <w:sz w:val="20"/>
          <w:szCs w:val="20"/>
        </w:rPr>
      </w:pPr>
    </w:p>
    <w:p w14:paraId="3A69C880" w14:textId="77777777" w:rsidR="00AF27EF" w:rsidRPr="00283C4A" w:rsidRDefault="00AF27EF" w:rsidP="00AF27EF">
      <w:pPr>
        <w:pStyle w:val="Proposal"/>
        <w:numPr>
          <w:ilvl w:val="255"/>
          <w:numId w:val="0"/>
        </w:numPr>
        <w:spacing w:before="120" w:after="120"/>
        <w:rPr>
          <w:i/>
          <w:iCs/>
          <w:sz w:val="20"/>
          <w:szCs w:val="20"/>
        </w:rPr>
      </w:pPr>
      <w:r>
        <w:rPr>
          <w:rFonts w:hint="eastAsia"/>
          <w:b/>
          <w:bCs/>
          <w:i/>
          <w:iCs/>
          <w:sz w:val="20"/>
          <w:szCs w:val="20"/>
        </w:rPr>
        <w:t xml:space="preserve">Proposal 1: </w:t>
      </w:r>
      <w:r>
        <w:rPr>
          <w:bCs/>
          <w:i/>
          <w:iCs/>
          <w:sz w:val="20"/>
          <w:szCs w:val="20"/>
        </w:rPr>
        <w:t>To</w:t>
      </w:r>
      <w:r w:rsidRPr="001B06FB">
        <w:rPr>
          <w:bCs/>
          <w:i/>
          <w:iCs/>
          <w:sz w:val="20"/>
          <w:szCs w:val="20"/>
        </w:rPr>
        <w:t xml:space="preserve"> improve coverage, </w:t>
      </w:r>
      <w:r>
        <w:rPr>
          <w:bCs/>
          <w:i/>
          <w:iCs/>
          <w:sz w:val="20"/>
          <w:szCs w:val="20"/>
        </w:rPr>
        <w:t>t</w:t>
      </w:r>
      <w:r w:rsidRPr="00283C4A">
        <w:rPr>
          <w:i/>
          <w:iCs/>
          <w:sz w:val="20"/>
          <w:szCs w:val="20"/>
        </w:rPr>
        <w:t>one reservation should be considered in 6G waveform design as a low-complexity scheme to reduce PAPR along with the compatibility with both UL and DL waveforms.</w:t>
      </w:r>
    </w:p>
    <w:p w14:paraId="5AD42C5D" w14:textId="77777777" w:rsidR="007A28A6" w:rsidRDefault="007A28A6" w:rsidP="007A28A6">
      <w:pPr>
        <w:pStyle w:val="Proposal"/>
        <w:numPr>
          <w:ilvl w:val="255"/>
          <w:numId w:val="0"/>
        </w:numPr>
        <w:spacing w:before="120" w:after="120"/>
        <w:jc w:val="both"/>
        <w:rPr>
          <w:i/>
          <w:iCs/>
          <w:sz w:val="20"/>
          <w:szCs w:val="20"/>
        </w:rPr>
      </w:pPr>
      <w:r>
        <w:rPr>
          <w:rFonts w:hint="eastAsia"/>
          <w:b/>
          <w:bCs/>
          <w:i/>
          <w:iCs/>
          <w:sz w:val="20"/>
          <w:szCs w:val="20"/>
        </w:rPr>
        <w:t>Proposal 2:</w:t>
      </w:r>
      <w:r>
        <w:rPr>
          <w:rFonts w:hint="eastAsia"/>
          <w:i/>
          <w:iCs/>
          <w:sz w:val="20"/>
          <w:szCs w:val="20"/>
        </w:rPr>
        <w:t xml:space="preserve"> </w:t>
      </w:r>
      <w:r>
        <w:rPr>
          <w:i/>
          <w:iCs/>
          <w:sz w:val="20"/>
          <w:szCs w:val="20"/>
        </w:rPr>
        <w:t>To improve coverage, Selected Mapping(</w:t>
      </w:r>
      <w:r>
        <w:rPr>
          <w:rFonts w:hint="eastAsia"/>
          <w:i/>
          <w:iCs/>
          <w:sz w:val="20"/>
          <w:szCs w:val="20"/>
        </w:rPr>
        <w:t>SLM</w:t>
      </w:r>
      <w:r>
        <w:rPr>
          <w:i/>
          <w:iCs/>
          <w:sz w:val="20"/>
          <w:szCs w:val="20"/>
        </w:rPr>
        <w:t xml:space="preserve">) should be </w:t>
      </w:r>
      <w:r>
        <w:rPr>
          <w:rFonts w:hint="eastAsia"/>
          <w:i/>
          <w:iCs/>
          <w:sz w:val="20"/>
          <w:szCs w:val="20"/>
        </w:rPr>
        <w:t xml:space="preserve">considered </w:t>
      </w:r>
      <w:r>
        <w:rPr>
          <w:i/>
          <w:iCs/>
          <w:sz w:val="20"/>
          <w:szCs w:val="20"/>
        </w:rPr>
        <w:t>in 6G</w:t>
      </w:r>
      <w:r>
        <w:rPr>
          <w:rFonts w:hint="eastAsia"/>
          <w:i/>
          <w:iCs/>
          <w:sz w:val="20"/>
          <w:szCs w:val="20"/>
        </w:rPr>
        <w:t xml:space="preserve"> waveform </w:t>
      </w:r>
      <w:r>
        <w:rPr>
          <w:i/>
          <w:iCs/>
          <w:sz w:val="20"/>
          <w:szCs w:val="20"/>
        </w:rPr>
        <w:t xml:space="preserve">design </w:t>
      </w:r>
      <w:r w:rsidRPr="00D27330">
        <w:rPr>
          <w:i/>
          <w:iCs/>
          <w:sz w:val="20"/>
          <w:szCs w:val="20"/>
        </w:rPr>
        <w:t>as a low-complexity scheme to reduce PAPR along with the compatibility with both UL and DL waveforms.</w:t>
      </w:r>
    </w:p>
    <w:p w14:paraId="2123DDB4" w14:textId="77777777" w:rsidR="00C63DE8" w:rsidRDefault="00C63DE8" w:rsidP="00C63DE8">
      <w:pPr>
        <w:pStyle w:val="Proposal"/>
        <w:numPr>
          <w:ilvl w:val="255"/>
          <w:numId w:val="0"/>
        </w:numPr>
        <w:spacing w:before="120" w:after="120"/>
        <w:jc w:val="both"/>
        <w:rPr>
          <w:i/>
          <w:iCs/>
          <w:sz w:val="20"/>
          <w:szCs w:val="20"/>
        </w:rPr>
      </w:pPr>
      <w:r>
        <w:rPr>
          <w:rFonts w:hint="eastAsia"/>
          <w:b/>
          <w:bCs/>
          <w:i/>
          <w:iCs/>
          <w:sz w:val="20"/>
          <w:szCs w:val="20"/>
        </w:rPr>
        <w:t>Proposal 3:</w:t>
      </w:r>
      <w:r>
        <w:rPr>
          <w:rFonts w:hint="eastAsia"/>
          <w:i/>
          <w:iCs/>
          <w:sz w:val="20"/>
          <w:szCs w:val="20"/>
        </w:rPr>
        <w:t xml:space="preserve"> </w:t>
      </w:r>
      <w:r>
        <w:rPr>
          <w:i/>
          <w:iCs/>
          <w:sz w:val="20"/>
          <w:szCs w:val="20"/>
        </w:rPr>
        <w:t xml:space="preserve">To improve coverage, </w:t>
      </w:r>
      <w:r>
        <w:rPr>
          <w:rFonts w:hint="eastAsia"/>
          <w:i/>
          <w:iCs/>
          <w:sz w:val="20"/>
          <w:szCs w:val="20"/>
        </w:rPr>
        <w:t xml:space="preserve">FDSS can be considered in 6G waveform </w:t>
      </w:r>
      <w:r>
        <w:rPr>
          <w:i/>
          <w:iCs/>
          <w:sz w:val="20"/>
          <w:szCs w:val="20"/>
        </w:rPr>
        <w:t>design</w:t>
      </w:r>
      <w:r>
        <w:rPr>
          <w:rFonts w:hint="eastAsia"/>
          <w:i/>
          <w:iCs/>
          <w:sz w:val="20"/>
          <w:szCs w:val="20"/>
        </w:rPr>
        <w:t>.</w:t>
      </w:r>
    </w:p>
    <w:p w14:paraId="77FCF9D6" w14:textId="77777777" w:rsidR="00C63DE8" w:rsidRDefault="00C63DE8" w:rsidP="00C63DE8">
      <w:pPr>
        <w:pStyle w:val="Proposal"/>
        <w:numPr>
          <w:ilvl w:val="0"/>
          <w:numId w:val="37"/>
        </w:numPr>
        <w:spacing w:before="120" w:after="120"/>
        <w:jc w:val="both"/>
        <w:rPr>
          <w:i/>
          <w:iCs/>
          <w:sz w:val="20"/>
          <w:szCs w:val="20"/>
        </w:rPr>
      </w:pPr>
      <w:r>
        <w:rPr>
          <w:i/>
          <w:iCs/>
          <w:sz w:val="20"/>
          <w:szCs w:val="20"/>
        </w:rPr>
        <w:t xml:space="preserve">FDSS w/o SE is considered as the baseline. </w:t>
      </w:r>
    </w:p>
    <w:p w14:paraId="367B099B" w14:textId="77777777" w:rsidR="008D1134" w:rsidRPr="001B06FB" w:rsidRDefault="008D1134" w:rsidP="008D1134">
      <w:pPr>
        <w:pStyle w:val="Proposal"/>
        <w:numPr>
          <w:ilvl w:val="255"/>
          <w:numId w:val="0"/>
        </w:numPr>
        <w:spacing w:before="120" w:after="120"/>
        <w:jc w:val="both"/>
        <w:rPr>
          <w:i/>
          <w:iCs/>
          <w:sz w:val="20"/>
          <w:szCs w:val="20"/>
        </w:rPr>
      </w:pPr>
      <w:r>
        <w:rPr>
          <w:rFonts w:hint="eastAsia"/>
          <w:b/>
          <w:bCs/>
          <w:i/>
          <w:iCs/>
          <w:sz w:val="20"/>
          <w:szCs w:val="20"/>
        </w:rPr>
        <w:lastRenderedPageBreak/>
        <w:t xml:space="preserve">Proposal </w:t>
      </w:r>
      <w:r>
        <w:rPr>
          <w:b/>
          <w:bCs/>
          <w:i/>
          <w:iCs/>
          <w:sz w:val="20"/>
          <w:szCs w:val="20"/>
        </w:rPr>
        <w:t>4</w:t>
      </w:r>
      <w:r>
        <w:rPr>
          <w:rFonts w:hint="eastAsia"/>
          <w:b/>
          <w:bCs/>
          <w:i/>
          <w:iCs/>
          <w:sz w:val="20"/>
          <w:szCs w:val="20"/>
        </w:rPr>
        <w:t>:</w:t>
      </w:r>
      <w:r>
        <w:rPr>
          <w:rFonts w:hint="eastAsia"/>
          <w:i/>
          <w:iCs/>
          <w:sz w:val="20"/>
          <w:szCs w:val="20"/>
        </w:rPr>
        <w:t xml:space="preserve"> </w:t>
      </w:r>
      <w:r>
        <w:rPr>
          <w:i/>
          <w:iCs/>
          <w:sz w:val="20"/>
          <w:szCs w:val="20"/>
        </w:rPr>
        <w:t xml:space="preserve">To improve coverage, joint optimization of waveform and modulation </w:t>
      </w:r>
      <w:r>
        <w:rPr>
          <w:rFonts w:hint="eastAsia"/>
          <w:i/>
          <w:iCs/>
          <w:sz w:val="20"/>
          <w:szCs w:val="20"/>
        </w:rPr>
        <w:t>can be considered in 6G</w:t>
      </w:r>
      <w:r>
        <w:rPr>
          <w:i/>
          <w:iCs/>
          <w:sz w:val="20"/>
          <w:szCs w:val="20"/>
        </w:rPr>
        <w:t>R</w:t>
      </w:r>
      <w:r>
        <w:rPr>
          <w:rFonts w:hint="eastAsia"/>
          <w:i/>
          <w:iCs/>
          <w:sz w:val="20"/>
          <w:szCs w:val="20"/>
        </w:rPr>
        <w:t>.</w:t>
      </w:r>
    </w:p>
    <w:p w14:paraId="224B7C2C" w14:textId="77777777" w:rsidR="008D1134" w:rsidRDefault="008D1134" w:rsidP="008D1134">
      <w:pPr>
        <w:pStyle w:val="Proposal"/>
        <w:numPr>
          <w:ilvl w:val="255"/>
          <w:numId w:val="0"/>
        </w:numPr>
        <w:spacing w:before="120" w:after="120"/>
        <w:jc w:val="both"/>
        <w:rPr>
          <w:i/>
          <w:iCs/>
          <w:sz w:val="20"/>
          <w:szCs w:val="20"/>
        </w:rPr>
      </w:pPr>
      <w:bookmarkStart w:id="310" w:name="_GoBack"/>
      <w:bookmarkEnd w:id="310"/>
      <w:r>
        <w:rPr>
          <w:rFonts w:hint="eastAsia"/>
          <w:b/>
          <w:bCs/>
          <w:i/>
          <w:iCs/>
          <w:sz w:val="20"/>
          <w:szCs w:val="20"/>
        </w:rPr>
        <w:t xml:space="preserve">Proposal </w:t>
      </w:r>
      <w:r>
        <w:rPr>
          <w:b/>
          <w:bCs/>
          <w:i/>
          <w:iCs/>
          <w:sz w:val="20"/>
          <w:szCs w:val="20"/>
        </w:rPr>
        <w:t>5</w:t>
      </w:r>
      <w:r>
        <w:rPr>
          <w:rFonts w:hint="eastAsia"/>
          <w:b/>
          <w:bCs/>
          <w:i/>
          <w:iCs/>
          <w:sz w:val="20"/>
          <w:szCs w:val="20"/>
        </w:rPr>
        <w:t>:</w:t>
      </w:r>
      <w:r>
        <w:rPr>
          <w:rFonts w:hint="eastAsia"/>
          <w:i/>
          <w:iCs/>
          <w:sz w:val="20"/>
          <w:szCs w:val="20"/>
        </w:rPr>
        <w:t xml:space="preserve"> </w:t>
      </w:r>
      <w:r>
        <w:rPr>
          <w:i/>
          <w:iCs/>
          <w:sz w:val="20"/>
          <w:szCs w:val="20"/>
        </w:rPr>
        <w:t xml:space="preserve">DFT-s-OFDM with rank 2 for uplink transmission </w:t>
      </w:r>
      <w:r>
        <w:rPr>
          <w:rFonts w:hint="eastAsia"/>
          <w:i/>
          <w:iCs/>
          <w:sz w:val="20"/>
          <w:szCs w:val="20"/>
        </w:rPr>
        <w:t>can</w:t>
      </w:r>
      <w:r>
        <w:rPr>
          <w:i/>
          <w:iCs/>
          <w:sz w:val="20"/>
          <w:szCs w:val="20"/>
        </w:rPr>
        <w:t xml:space="preserve"> be considered in 6G waveform study.</w:t>
      </w:r>
    </w:p>
    <w:p w14:paraId="3A46985F" w14:textId="0EAD4EAE" w:rsidR="009B68D1" w:rsidRDefault="009B68D1" w:rsidP="009B68D1">
      <w:pPr>
        <w:pStyle w:val="Proposal"/>
        <w:numPr>
          <w:ilvl w:val="255"/>
          <w:numId w:val="0"/>
        </w:numPr>
        <w:spacing w:before="120" w:after="120"/>
        <w:jc w:val="both"/>
        <w:rPr>
          <w:i/>
          <w:iCs/>
          <w:sz w:val="20"/>
          <w:szCs w:val="20"/>
        </w:rPr>
      </w:pPr>
      <w:r>
        <w:rPr>
          <w:rFonts w:hint="eastAsia"/>
          <w:b/>
          <w:bCs/>
          <w:i/>
          <w:iCs/>
          <w:sz w:val="20"/>
          <w:szCs w:val="20"/>
        </w:rPr>
        <w:t xml:space="preserve">Proposal </w:t>
      </w:r>
      <w:r>
        <w:rPr>
          <w:b/>
          <w:bCs/>
          <w:i/>
          <w:iCs/>
          <w:sz w:val="20"/>
          <w:szCs w:val="20"/>
        </w:rPr>
        <w:t>6</w:t>
      </w:r>
      <w:r>
        <w:rPr>
          <w:rFonts w:hint="eastAsia"/>
          <w:b/>
          <w:bCs/>
          <w:i/>
          <w:iCs/>
          <w:sz w:val="20"/>
          <w:szCs w:val="20"/>
        </w:rPr>
        <w:t>:</w:t>
      </w:r>
      <w:r>
        <w:rPr>
          <w:rFonts w:hint="eastAsia"/>
          <w:i/>
          <w:iCs/>
          <w:sz w:val="20"/>
          <w:szCs w:val="20"/>
        </w:rPr>
        <w:t xml:space="preserve"> </w:t>
      </w:r>
      <w:r w:rsidRPr="003B2E0A">
        <w:rPr>
          <w:rFonts w:hint="eastAsia"/>
          <w:i/>
          <w:iCs/>
          <w:sz w:val="20"/>
          <w:szCs w:val="20"/>
        </w:rPr>
        <w:t>DFT-s-OFDM</w:t>
      </w:r>
      <w:r w:rsidRPr="003B2E0A">
        <w:rPr>
          <w:i/>
          <w:iCs/>
          <w:sz w:val="20"/>
          <w:szCs w:val="20"/>
        </w:rPr>
        <w:t xml:space="preserve"> </w:t>
      </w:r>
      <w:r w:rsidRPr="003B2E0A">
        <w:rPr>
          <w:rFonts w:hint="eastAsia"/>
          <w:i/>
          <w:iCs/>
          <w:sz w:val="20"/>
          <w:szCs w:val="20"/>
        </w:rPr>
        <w:t>with</w:t>
      </w:r>
      <w:r w:rsidRPr="003B2E0A">
        <w:rPr>
          <w:i/>
          <w:iCs/>
          <w:sz w:val="20"/>
          <w:szCs w:val="20"/>
        </w:rPr>
        <w:t xml:space="preserve"> </w:t>
      </w:r>
      <w:r w:rsidRPr="003B2E0A">
        <w:rPr>
          <w:rFonts w:hint="eastAsia"/>
          <w:i/>
          <w:iCs/>
          <w:sz w:val="20"/>
          <w:szCs w:val="20"/>
        </w:rPr>
        <w:t>enhanced</w:t>
      </w:r>
      <w:r w:rsidRPr="003B2E0A">
        <w:rPr>
          <w:i/>
          <w:iCs/>
          <w:sz w:val="20"/>
          <w:szCs w:val="20"/>
        </w:rPr>
        <w:t xml:space="preserve"> time </w:t>
      </w:r>
      <w:r w:rsidRPr="003B2E0A">
        <w:rPr>
          <w:rFonts w:hint="eastAsia"/>
          <w:i/>
          <w:iCs/>
          <w:sz w:val="20"/>
          <w:szCs w:val="20"/>
        </w:rPr>
        <w:t>domain</w:t>
      </w:r>
      <w:r w:rsidRPr="003B2E0A">
        <w:rPr>
          <w:i/>
          <w:iCs/>
          <w:sz w:val="20"/>
          <w:szCs w:val="20"/>
        </w:rPr>
        <w:t xml:space="preserve"> resource </w:t>
      </w:r>
      <w:r w:rsidRPr="003B2E0A">
        <w:rPr>
          <w:rFonts w:hint="eastAsia"/>
          <w:i/>
          <w:iCs/>
          <w:sz w:val="20"/>
          <w:szCs w:val="20"/>
        </w:rPr>
        <w:t>multiplexing</w:t>
      </w:r>
      <w:r>
        <w:rPr>
          <w:i/>
          <w:iCs/>
          <w:sz w:val="20"/>
          <w:szCs w:val="20"/>
        </w:rPr>
        <w:t xml:space="preserve"> in symbol-level</w:t>
      </w:r>
      <w:r w:rsidDel="009A693D">
        <w:rPr>
          <w:rFonts w:hint="eastAsia"/>
          <w:i/>
          <w:iCs/>
          <w:sz w:val="20"/>
          <w:szCs w:val="20"/>
        </w:rPr>
        <w:t xml:space="preserve"> </w:t>
      </w:r>
      <w:r>
        <w:rPr>
          <w:i/>
          <w:iCs/>
          <w:sz w:val="20"/>
          <w:szCs w:val="20"/>
        </w:rPr>
        <w:t xml:space="preserve">(i.e., </w:t>
      </w:r>
      <w:r>
        <w:rPr>
          <w:rFonts w:hint="eastAsia"/>
          <w:i/>
          <w:iCs/>
          <w:sz w:val="20"/>
          <w:szCs w:val="20"/>
        </w:rPr>
        <w:t>eDFT-s-OFDM waveform) can be considered as a candidate waveform technology for 6G waveform</w:t>
      </w:r>
      <w:r>
        <w:rPr>
          <w:i/>
          <w:iCs/>
          <w:sz w:val="20"/>
          <w:szCs w:val="20"/>
        </w:rPr>
        <w:t xml:space="preserve"> design to </w:t>
      </w:r>
      <w:r>
        <w:rPr>
          <w:rFonts w:hint="eastAsia"/>
          <w:i/>
          <w:iCs/>
          <w:sz w:val="20"/>
          <w:szCs w:val="20"/>
        </w:rPr>
        <w:t xml:space="preserve">at least </w:t>
      </w:r>
      <w:r>
        <w:rPr>
          <w:i/>
          <w:iCs/>
          <w:sz w:val="20"/>
          <w:szCs w:val="20"/>
        </w:rPr>
        <w:t>improve the performance in high-speed scenario</w:t>
      </w:r>
      <w:r>
        <w:rPr>
          <w:rFonts w:hint="eastAsia"/>
          <w:i/>
          <w:iCs/>
          <w:sz w:val="20"/>
          <w:szCs w:val="20"/>
        </w:rPr>
        <w:t>.</w:t>
      </w:r>
    </w:p>
    <w:p w14:paraId="40A9F34C" w14:textId="77777777" w:rsidR="00377660" w:rsidRDefault="00377660" w:rsidP="00377660">
      <w:pPr>
        <w:pStyle w:val="Proposal"/>
        <w:numPr>
          <w:ilvl w:val="255"/>
          <w:numId w:val="0"/>
        </w:numPr>
        <w:spacing w:before="120" w:after="120"/>
        <w:jc w:val="both"/>
        <w:rPr>
          <w:i/>
          <w:iCs/>
          <w:sz w:val="20"/>
          <w:szCs w:val="20"/>
          <w:lang w:eastAsia="ko-KR"/>
        </w:rPr>
      </w:pPr>
      <w:r>
        <w:rPr>
          <w:rFonts w:hint="eastAsia"/>
          <w:b/>
          <w:bCs/>
          <w:i/>
          <w:iCs/>
          <w:sz w:val="20"/>
          <w:szCs w:val="20"/>
          <w:lang w:eastAsia="ko-KR"/>
        </w:rPr>
        <w:t xml:space="preserve">Proposal </w:t>
      </w:r>
      <w:r>
        <w:rPr>
          <w:b/>
          <w:bCs/>
          <w:i/>
          <w:iCs/>
          <w:sz w:val="20"/>
          <w:szCs w:val="20"/>
        </w:rPr>
        <w:t>7</w:t>
      </w:r>
      <w:r>
        <w:rPr>
          <w:rFonts w:hint="eastAsia"/>
          <w:b/>
          <w:bCs/>
          <w:i/>
          <w:iCs/>
          <w:sz w:val="20"/>
          <w:szCs w:val="20"/>
          <w:lang w:eastAsia="ko-KR"/>
        </w:rPr>
        <w:t>:</w:t>
      </w:r>
      <w:r>
        <w:rPr>
          <w:rFonts w:hint="eastAsia"/>
          <w:i/>
          <w:iCs/>
          <w:sz w:val="20"/>
          <w:szCs w:val="20"/>
          <w:lang w:eastAsia="ko-KR"/>
        </w:rPr>
        <w:t xml:space="preserve"> GFB-OFDM </w:t>
      </w:r>
      <w:r>
        <w:rPr>
          <w:i/>
          <w:iCs/>
          <w:sz w:val="20"/>
          <w:szCs w:val="20"/>
          <w:lang w:eastAsia="ko-KR"/>
        </w:rPr>
        <w:t>should</w:t>
      </w:r>
      <w:r>
        <w:rPr>
          <w:rFonts w:hint="eastAsia"/>
          <w:i/>
          <w:iCs/>
          <w:sz w:val="20"/>
          <w:szCs w:val="20"/>
          <w:lang w:eastAsia="ko-KR"/>
        </w:rPr>
        <w:t xml:space="preserve"> be considered in 6G waveform study</w:t>
      </w:r>
      <w:r>
        <w:rPr>
          <w:rFonts w:hint="eastAsia"/>
          <w:i/>
          <w:iCs/>
          <w:sz w:val="20"/>
          <w:szCs w:val="20"/>
        </w:rPr>
        <w:t xml:space="preserve"> as a scheme to support wideband transmission and flexible subband configuration</w:t>
      </w:r>
      <w:r>
        <w:rPr>
          <w:rFonts w:hint="eastAsia"/>
          <w:i/>
          <w:iCs/>
          <w:sz w:val="20"/>
          <w:szCs w:val="20"/>
          <w:lang w:eastAsia="ko-KR"/>
        </w:rPr>
        <w:t>.</w:t>
      </w:r>
    </w:p>
    <w:p w14:paraId="30BD4CBF" w14:textId="77777777" w:rsidR="0031704B" w:rsidRDefault="0031704B" w:rsidP="0031704B">
      <w:pPr>
        <w:pStyle w:val="Proposal"/>
        <w:numPr>
          <w:ilvl w:val="255"/>
          <w:numId w:val="0"/>
        </w:numPr>
        <w:spacing w:before="120" w:after="120"/>
        <w:rPr>
          <w:i/>
          <w:iCs/>
          <w:sz w:val="20"/>
          <w:szCs w:val="20"/>
          <w:lang w:eastAsia="ko-KR"/>
        </w:rPr>
      </w:pPr>
      <w:r>
        <w:rPr>
          <w:rFonts w:hint="eastAsia"/>
          <w:b/>
          <w:bCs/>
          <w:i/>
          <w:iCs/>
          <w:sz w:val="20"/>
          <w:szCs w:val="20"/>
          <w:lang w:eastAsia="ko-KR"/>
        </w:rPr>
        <w:t xml:space="preserve">Proposal </w:t>
      </w:r>
      <w:r>
        <w:rPr>
          <w:b/>
          <w:bCs/>
          <w:i/>
          <w:iCs/>
          <w:sz w:val="20"/>
          <w:szCs w:val="20"/>
        </w:rPr>
        <w:t>8</w:t>
      </w:r>
      <w:r>
        <w:rPr>
          <w:rFonts w:hint="eastAsia"/>
          <w:b/>
          <w:bCs/>
          <w:i/>
          <w:iCs/>
          <w:sz w:val="20"/>
          <w:szCs w:val="20"/>
          <w:lang w:eastAsia="ko-KR"/>
        </w:rPr>
        <w:t>:</w:t>
      </w:r>
      <w:r>
        <w:rPr>
          <w:rFonts w:hint="eastAsia"/>
          <w:i/>
          <w:iCs/>
          <w:sz w:val="20"/>
          <w:szCs w:val="20"/>
          <w:lang w:eastAsia="ko-KR"/>
        </w:rPr>
        <w:t xml:space="preserve"> Study pulse RS design using OFDM-based waveform for large sensing coverage. </w:t>
      </w:r>
    </w:p>
    <w:p w14:paraId="69361154" w14:textId="77777777" w:rsidR="0031704B" w:rsidRDefault="0031704B" w:rsidP="0031704B">
      <w:pPr>
        <w:pStyle w:val="Proposal"/>
        <w:numPr>
          <w:ilvl w:val="0"/>
          <w:numId w:val="37"/>
        </w:numPr>
        <w:spacing w:before="120" w:after="120"/>
        <w:jc w:val="both"/>
        <w:rPr>
          <w:i/>
          <w:iCs/>
          <w:sz w:val="20"/>
          <w:szCs w:val="20"/>
          <w:lang w:eastAsia="ko-KR"/>
        </w:rPr>
      </w:pPr>
      <w:r>
        <w:rPr>
          <w:rFonts w:hint="eastAsia"/>
          <w:i/>
          <w:iCs/>
          <w:sz w:val="20"/>
          <w:szCs w:val="20"/>
          <w:lang w:eastAsia="ko-KR"/>
        </w:rPr>
        <w:t>The pulse is applicable for both monostatic and bistatic sensing</w:t>
      </w:r>
      <w:r>
        <w:rPr>
          <w:i/>
          <w:iCs/>
          <w:sz w:val="20"/>
          <w:szCs w:val="20"/>
          <w:lang w:eastAsia="ko-KR"/>
        </w:rPr>
        <w:t>.</w:t>
      </w:r>
    </w:p>
    <w:p w14:paraId="5A43AA77" w14:textId="77777777" w:rsidR="0031704B" w:rsidRDefault="0031704B" w:rsidP="0031704B">
      <w:pPr>
        <w:pStyle w:val="Proposal"/>
        <w:numPr>
          <w:ilvl w:val="0"/>
          <w:numId w:val="37"/>
        </w:numPr>
        <w:spacing w:before="120" w:after="120"/>
        <w:jc w:val="both"/>
        <w:rPr>
          <w:i/>
          <w:iCs/>
          <w:sz w:val="20"/>
          <w:szCs w:val="20"/>
          <w:lang w:eastAsia="ko-KR"/>
        </w:rPr>
      </w:pPr>
      <w:r>
        <w:rPr>
          <w:rFonts w:hint="eastAsia"/>
          <w:i/>
          <w:iCs/>
          <w:sz w:val="20"/>
          <w:szCs w:val="20"/>
          <w:lang w:eastAsia="ko-KR"/>
        </w:rPr>
        <w:t>Study the application for communication, e.g., RSRP measurement, time/frequency tracking</w:t>
      </w:r>
      <w:r>
        <w:rPr>
          <w:i/>
          <w:iCs/>
          <w:sz w:val="20"/>
          <w:szCs w:val="20"/>
          <w:lang w:eastAsia="ko-KR"/>
        </w:rPr>
        <w:t>.</w:t>
      </w:r>
    </w:p>
    <w:p w14:paraId="53BDB13C" w14:textId="77777777" w:rsidR="0031704B" w:rsidRDefault="0031704B" w:rsidP="0031704B">
      <w:pPr>
        <w:numPr>
          <w:ilvl w:val="255"/>
          <w:numId w:val="0"/>
        </w:numPr>
        <w:spacing w:before="120" w:after="120"/>
        <w:rPr>
          <w:i/>
          <w:iCs/>
          <w:sz w:val="20"/>
          <w:szCs w:val="20"/>
          <w:lang w:eastAsia="ko-KR"/>
        </w:rPr>
      </w:pPr>
      <w:r>
        <w:rPr>
          <w:rFonts w:hint="eastAsia"/>
          <w:b/>
          <w:bCs/>
          <w:i/>
          <w:iCs/>
          <w:sz w:val="20"/>
          <w:szCs w:val="20"/>
        </w:rPr>
        <w:t xml:space="preserve">Proposal </w:t>
      </w:r>
      <w:r>
        <w:rPr>
          <w:b/>
          <w:bCs/>
          <w:i/>
          <w:iCs/>
          <w:sz w:val="20"/>
          <w:szCs w:val="20"/>
        </w:rPr>
        <w:t>9</w:t>
      </w:r>
      <w:r>
        <w:rPr>
          <w:rFonts w:hint="eastAsia"/>
          <w:b/>
          <w:bCs/>
          <w:i/>
          <w:iCs/>
          <w:sz w:val="20"/>
          <w:szCs w:val="20"/>
        </w:rPr>
        <w:t xml:space="preserve">: </w:t>
      </w:r>
      <w:r>
        <w:rPr>
          <w:rFonts w:hint="eastAsia"/>
          <w:i/>
          <w:iCs/>
          <w:sz w:val="20"/>
          <w:szCs w:val="20"/>
        </w:rPr>
        <w:t>The following aspects are recommen</w:t>
      </w:r>
      <w:r>
        <w:rPr>
          <w:i/>
          <w:iCs/>
          <w:sz w:val="20"/>
          <w:szCs w:val="20"/>
        </w:rPr>
        <w:t>d</w:t>
      </w:r>
      <w:r>
        <w:rPr>
          <w:rFonts w:hint="eastAsia"/>
          <w:i/>
          <w:iCs/>
          <w:sz w:val="20"/>
          <w:szCs w:val="20"/>
        </w:rPr>
        <w:t>ed to be considered for the 6G waveform evaluation:</w:t>
      </w:r>
    </w:p>
    <w:p w14:paraId="2F454049" w14:textId="77777777" w:rsidR="0031704B" w:rsidRDefault="0031704B" w:rsidP="0031704B">
      <w:pPr>
        <w:pStyle w:val="Proposal"/>
        <w:numPr>
          <w:ilvl w:val="0"/>
          <w:numId w:val="37"/>
        </w:numPr>
        <w:spacing w:before="120" w:after="120"/>
        <w:jc w:val="both"/>
        <w:rPr>
          <w:i/>
          <w:iCs/>
          <w:sz w:val="20"/>
          <w:szCs w:val="20"/>
          <w:lang w:eastAsia="ko-KR"/>
        </w:rPr>
      </w:pPr>
      <w:r>
        <w:rPr>
          <w:rFonts w:hint="eastAsia"/>
          <w:i/>
          <w:iCs/>
          <w:sz w:val="20"/>
          <w:szCs w:val="20"/>
          <w:lang w:eastAsia="ko-KR"/>
        </w:rPr>
        <w:t>Performance</w:t>
      </w:r>
      <w:r>
        <w:rPr>
          <w:i/>
          <w:iCs/>
          <w:sz w:val="20"/>
          <w:szCs w:val="20"/>
          <w:lang w:eastAsia="ko-KR"/>
        </w:rPr>
        <w:t xml:space="preserve"> metrics: PAPR, BLER,OOBE</w:t>
      </w:r>
      <w:r>
        <w:rPr>
          <w:rFonts w:hint="eastAsia"/>
          <w:i/>
          <w:iCs/>
          <w:sz w:val="20"/>
          <w:szCs w:val="20"/>
          <w:lang w:eastAsia="ko-KR"/>
        </w:rPr>
        <w:t>, Net gain</w:t>
      </w:r>
      <w:r>
        <w:rPr>
          <w:i/>
          <w:iCs/>
          <w:sz w:val="20"/>
          <w:szCs w:val="20"/>
          <w:lang w:eastAsia="ko-KR"/>
        </w:rPr>
        <w:t>.</w:t>
      </w:r>
    </w:p>
    <w:p w14:paraId="0EC0032B" w14:textId="77777777" w:rsidR="0031704B" w:rsidRPr="0031704B" w:rsidRDefault="0031704B" w:rsidP="0031704B">
      <w:pPr>
        <w:pStyle w:val="Proposal"/>
        <w:numPr>
          <w:ilvl w:val="0"/>
          <w:numId w:val="37"/>
        </w:numPr>
        <w:spacing w:before="120" w:after="120"/>
        <w:jc w:val="both"/>
        <w:rPr>
          <w:i/>
          <w:iCs/>
          <w:sz w:val="20"/>
          <w:szCs w:val="20"/>
          <w:lang w:eastAsia="ko-KR"/>
        </w:rPr>
      </w:pPr>
      <w:r>
        <w:rPr>
          <w:i/>
          <w:iCs/>
          <w:sz w:val="20"/>
          <w:szCs w:val="20"/>
          <w:lang w:eastAsia="ko-KR"/>
        </w:rPr>
        <w:t xml:space="preserve">PA modelling with more </w:t>
      </w:r>
      <w:r>
        <w:rPr>
          <w:rFonts w:hint="eastAsia"/>
          <w:i/>
          <w:iCs/>
          <w:sz w:val="20"/>
          <w:szCs w:val="20"/>
          <w:lang w:eastAsia="ko-KR"/>
        </w:rPr>
        <w:t>realistic</w:t>
      </w:r>
      <w:r>
        <w:rPr>
          <w:i/>
          <w:iCs/>
          <w:sz w:val="20"/>
          <w:szCs w:val="20"/>
          <w:lang w:eastAsia="ko-KR"/>
        </w:rPr>
        <w:t xml:space="preserve"> assumption.</w:t>
      </w:r>
    </w:p>
    <w:p w14:paraId="1256B922" w14:textId="77777777" w:rsidR="00232DBB" w:rsidRDefault="00685232">
      <w:pPr>
        <w:pStyle w:val="1"/>
        <w:numPr>
          <w:ilvl w:val="0"/>
          <w:numId w:val="13"/>
        </w:numPr>
        <w:spacing w:after="120"/>
      </w:pPr>
      <w:r>
        <w:t>References</w:t>
      </w:r>
    </w:p>
    <w:p w14:paraId="17C6C231" w14:textId="02C1BF63" w:rsidR="00C833B5" w:rsidRDefault="00BF0160" w:rsidP="00BF0160">
      <w:pPr>
        <w:pStyle w:val="References"/>
        <w:spacing w:beforeLines="0" w:before="0" w:afterLines="0" w:after="0"/>
        <w:ind w:left="363" w:hanging="363"/>
        <w:rPr>
          <w:bCs/>
          <w:szCs w:val="20"/>
        </w:rPr>
      </w:pPr>
      <w:bookmarkStart w:id="311" w:name="_Ref205815350"/>
      <w:r>
        <w:rPr>
          <w:bCs/>
          <w:szCs w:val="20"/>
        </w:rPr>
        <w:t>RAN1#122 c</w:t>
      </w:r>
      <w:r w:rsidR="00C833B5">
        <w:rPr>
          <w:bCs/>
          <w:szCs w:val="20"/>
        </w:rPr>
        <w:t>hair’s notes</w:t>
      </w:r>
      <w:bookmarkStart w:id="312" w:name="_Ref210114874"/>
      <w:bookmarkEnd w:id="311"/>
      <w:r w:rsidR="00C833B5">
        <w:rPr>
          <w:bCs/>
          <w:szCs w:val="20"/>
        </w:rPr>
        <w:t>.</w:t>
      </w:r>
      <w:bookmarkEnd w:id="312"/>
    </w:p>
    <w:p w14:paraId="3B009871" w14:textId="77777777" w:rsidR="00232DBB" w:rsidRDefault="00685232">
      <w:pPr>
        <w:pStyle w:val="References"/>
        <w:spacing w:beforeLines="0" w:before="0" w:afterLines="0" w:after="0"/>
        <w:ind w:left="363" w:hanging="363"/>
        <w:rPr>
          <w:bCs/>
          <w:szCs w:val="20"/>
        </w:rPr>
      </w:pPr>
      <w:bookmarkStart w:id="313" w:name="_Ref23163"/>
      <w:r>
        <w:rPr>
          <w:bCs/>
          <w:szCs w:val="20"/>
        </w:rPr>
        <w:t>RP-221858 Revised WID on Further NR coverage enhancements, China Telecom</w:t>
      </w:r>
      <w:bookmarkEnd w:id="313"/>
    </w:p>
    <w:p w14:paraId="20E4FE7F" w14:textId="4B1919FB" w:rsidR="00232DBB" w:rsidRDefault="00685232">
      <w:pPr>
        <w:pStyle w:val="References"/>
        <w:spacing w:beforeLines="0" w:before="0" w:afterLines="0" w:after="0"/>
        <w:ind w:left="363" w:hanging="363"/>
        <w:rPr>
          <w:bCs/>
          <w:szCs w:val="20"/>
        </w:rPr>
      </w:pPr>
      <w:bookmarkStart w:id="314" w:name="_Ref206080115"/>
      <w:r>
        <w:rPr>
          <w:rFonts w:hint="eastAsia"/>
          <w:bCs/>
          <w:szCs w:val="20"/>
        </w:rPr>
        <w:t>R1-</w:t>
      </w:r>
      <w:r w:rsidR="00671EDF">
        <w:rPr>
          <w:rFonts w:hint="eastAsia"/>
          <w:bCs/>
          <w:szCs w:val="20"/>
        </w:rPr>
        <w:t>250</w:t>
      </w:r>
      <w:r w:rsidR="00671EDF">
        <w:rPr>
          <w:bCs/>
          <w:szCs w:val="20"/>
        </w:rPr>
        <w:t>6830</w:t>
      </w:r>
      <w:r>
        <w:rPr>
          <w:rFonts w:hint="eastAsia"/>
          <w:bCs/>
          <w:szCs w:val="20"/>
        </w:rPr>
        <w:tab/>
        <w:t>Discussion on modulation for 6GR,</w:t>
      </w:r>
      <w:r>
        <w:rPr>
          <w:bCs/>
          <w:szCs w:val="20"/>
        </w:rPr>
        <w:t xml:space="preserve"> ZTE Corporation, Sanechips</w:t>
      </w:r>
      <w:bookmarkEnd w:id="314"/>
    </w:p>
    <w:p w14:paraId="0C0400A4" w14:textId="77777777" w:rsidR="00232DBB" w:rsidRDefault="00685232">
      <w:pPr>
        <w:pStyle w:val="References"/>
        <w:spacing w:beforeLines="0" w:before="0" w:afterLines="0" w:after="0"/>
        <w:ind w:left="363" w:hanging="363"/>
        <w:rPr>
          <w:bCs/>
          <w:szCs w:val="20"/>
        </w:rPr>
      </w:pPr>
      <w:bookmarkStart w:id="315" w:name="_Ref21266"/>
      <w:r>
        <w:rPr>
          <w:rFonts w:hint="eastAsia"/>
          <w:bCs/>
          <w:szCs w:val="20"/>
        </w:rPr>
        <w:t>R1-2505510</w:t>
      </w:r>
      <w:r>
        <w:rPr>
          <w:rFonts w:eastAsia="宋体" w:hint="eastAsia"/>
          <w:bCs/>
          <w:szCs w:val="20"/>
        </w:rPr>
        <w:tab/>
        <w:t>Views on the waveform for 6G, ZTE Corporation, Sanechips</w:t>
      </w:r>
      <w:bookmarkEnd w:id="315"/>
    </w:p>
    <w:p w14:paraId="10995764" w14:textId="77777777" w:rsidR="00232DBB" w:rsidRDefault="00685232">
      <w:pPr>
        <w:pStyle w:val="References"/>
        <w:spacing w:beforeLines="0" w:before="0" w:afterLines="0" w:after="0"/>
        <w:ind w:left="363" w:hanging="363"/>
        <w:rPr>
          <w:bCs/>
          <w:szCs w:val="20"/>
        </w:rPr>
      </w:pPr>
      <w:bookmarkStart w:id="316" w:name="_Ref30845"/>
      <w:r>
        <w:rPr>
          <w:rFonts w:hint="eastAsia"/>
          <w:bCs/>
          <w:szCs w:val="20"/>
        </w:rPr>
        <w:t>TR 38.830, Study on NR coverage enhancements</w:t>
      </w:r>
      <w:bookmarkEnd w:id="316"/>
    </w:p>
    <w:p w14:paraId="65BA5990" w14:textId="77777777" w:rsidR="00232DBB" w:rsidRDefault="00232DBB">
      <w:pPr>
        <w:pStyle w:val="NoSpacing1"/>
        <w:snapToGrid w:val="0"/>
        <w:rPr>
          <w:sz w:val="20"/>
          <w:szCs w:val="20"/>
        </w:rPr>
      </w:pPr>
    </w:p>
    <w:p w14:paraId="7034DB13" w14:textId="77777777" w:rsidR="00232DBB" w:rsidRDefault="00685232">
      <w:pPr>
        <w:outlineLvl w:val="0"/>
        <w:rPr>
          <w:rFonts w:eastAsia="黑体"/>
          <w:b/>
          <w:bCs/>
          <w:sz w:val="30"/>
          <w:szCs w:val="30"/>
          <w:lang w:val="zh-CN"/>
        </w:rPr>
      </w:pPr>
      <w:r>
        <w:rPr>
          <w:rFonts w:eastAsia="黑体"/>
          <w:b/>
          <w:bCs/>
          <w:sz w:val="30"/>
          <w:szCs w:val="30"/>
          <w:lang w:val="zh-CN"/>
        </w:rPr>
        <w:t>Annex</w:t>
      </w:r>
    </w:p>
    <w:p w14:paraId="36C55992" w14:textId="77777777" w:rsidR="00232DBB" w:rsidRDefault="00685232">
      <w:pPr>
        <w:spacing w:after="120"/>
        <w:jc w:val="center"/>
        <w:rPr>
          <w:sz w:val="20"/>
          <w:szCs w:val="20"/>
        </w:rPr>
      </w:pPr>
      <w:r>
        <w:rPr>
          <w:rFonts w:hint="eastAsia"/>
          <w:sz w:val="20"/>
          <w:szCs w:val="20"/>
        </w:rPr>
        <w:t>Table A-1 evaluation assumption for different waveforms</w:t>
      </w:r>
    </w:p>
    <w:tbl>
      <w:tblPr>
        <w:tblW w:w="4994" w:type="pct"/>
        <w:jc w:val="center"/>
        <w:tblCellMar>
          <w:left w:w="0" w:type="dxa"/>
          <w:right w:w="0" w:type="dxa"/>
        </w:tblCellMar>
        <w:tblLook w:val="04A0" w:firstRow="1" w:lastRow="0" w:firstColumn="1" w:lastColumn="0" w:noHBand="0" w:noVBand="1"/>
      </w:tblPr>
      <w:tblGrid>
        <w:gridCol w:w="1478"/>
        <w:gridCol w:w="6"/>
        <w:gridCol w:w="6"/>
        <w:gridCol w:w="1500"/>
        <w:gridCol w:w="6349"/>
      </w:tblGrid>
      <w:tr w:rsidR="00232DBB" w:rsidRPr="000E192F" w14:paraId="220FFEAF" w14:textId="77777777" w:rsidTr="000E192F">
        <w:trPr>
          <w:trHeight w:val="402"/>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C09FEA5" w14:textId="77777777" w:rsidR="00232DBB" w:rsidRPr="000E192F" w:rsidRDefault="00685232" w:rsidP="000E192F">
            <w:pPr>
              <w:jc w:val="center"/>
              <w:rPr>
                <w:sz w:val="20"/>
                <w:szCs w:val="20"/>
                <w:lang w:eastAsia="en-GB"/>
              </w:rPr>
            </w:pPr>
            <w:r w:rsidRPr="000E192F">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7ADA28" w14:textId="77777777" w:rsidR="00232DBB" w:rsidRPr="000E192F" w:rsidRDefault="00685232">
            <w:pPr>
              <w:rPr>
                <w:sz w:val="20"/>
                <w:szCs w:val="20"/>
              </w:rPr>
            </w:pPr>
            <w:r w:rsidRPr="000E192F">
              <w:rPr>
                <w:sz w:val="20"/>
                <w:szCs w:val="20"/>
              </w:rPr>
              <w:t>4GHz</w:t>
            </w:r>
          </w:p>
        </w:tc>
      </w:tr>
      <w:tr w:rsidR="00232DBB" w:rsidRPr="000E192F" w14:paraId="0663C7D4" w14:textId="77777777" w:rsidTr="000E192F">
        <w:trPr>
          <w:jc w:val="center"/>
        </w:trPr>
        <w:tc>
          <w:tcPr>
            <w:tcW w:w="1601" w:type="pct"/>
            <w:gridSpan w:val="4"/>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AAA445B" w14:textId="77777777" w:rsidR="00232DBB" w:rsidRPr="000E192F" w:rsidRDefault="00685232" w:rsidP="000E192F">
            <w:pPr>
              <w:jc w:val="center"/>
              <w:rPr>
                <w:sz w:val="20"/>
                <w:szCs w:val="20"/>
              </w:rPr>
            </w:pPr>
            <w:r w:rsidRPr="000E192F">
              <w:rPr>
                <w:sz w:val="20"/>
                <w:szCs w:val="20"/>
              </w:rPr>
              <w:t>System bandwidth</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510D4D85" w14:textId="77777777" w:rsidR="00232DBB" w:rsidRPr="000E192F" w:rsidRDefault="00685232">
            <w:pPr>
              <w:rPr>
                <w:sz w:val="20"/>
                <w:szCs w:val="20"/>
              </w:rPr>
            </w:pPr>
            <w:r w:rsidRPr="000E192F">
              <w:rPr>
                <w:sz w:val="20"/>
                <w:szCs w:val="20"/>
              </w:rPr>
              <w:t>100MHz</w:t>
            </w:r>
          </w:p>
        </w:tc>
      </w:tr>
      <w:tr w:rsidR="00232DBB" w:rsidRPr="000E192F" w14:paraId="1E87236E"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F5C1B2" w14:textId="77777777" w:rsidR="00232DBB" w:rsidRPr="000E192F" w:rsidRDefault="00685232" w:rsidP="000E192F">
            <w:pPr>
              <w:jc w:val="center"/>
              <w:rPr>
                <w:sz w:val="20"/>
                <w:szCs w:val="20"/>
              </w:rPr>
            </w:pPr>
            <w:r w:rsidRPr="000E192F">
              <w:rPr>
                <w:sz w:val="20"/>
                <w:szCs w:val="20"/>
              </w:rPr>
              <w:t>TTI length</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3B148D8D" w14:textId="77777777" w:rsidR="00232DBB" w:rsidRPr="000E192F" w:rsidRDefault="00685232">
            <w:pPr>
              <w:rPr>
                <w:sz w:val="20"/>
                <w:szCs w:val="20"/>
              </w:rPr>
            </w:pPr>
            <w:r w:rsidRPr="000E192F">
              <w:rPr>
                <w:sz w:val="20"/>
                <w:szCs w:val="20"/>
              </w:rPr>
              <w:t>1ms</w:t>
            </w:r>
          </w:p>
        </w:tc>
      </w:tr>
      <w:tr w:rsidR="00232DBB" w:rsidRPr="000E192F" w14:paraId="5C8032E6"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166F832" w14:textId="77777777" w:rsidR="00232DBB" w:rsidRPr="000E192F" w:rsidRDefault="00685232" w:rsidP="000E192F">
            <w:pPr>
              <w:jc w:val="center"/>
              <w:rPr>
                <w:sz w:val="20"/>
                <w:szCs w:val="20"/>
                <w:lang w:eastAsia="en-GB"/>
              </w:rPr>
            </w:pPr>
            <w:r w:rsidRPr="000E192F">
              <w:rPr>
                <w:sz w:val="20"/>
                <w:szCs w:val="20"/>
                <w:lang w:eastAsia="en-GB"/>
              </w:rPr>
              <w:t>SCS</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264C69B6" w14:textId="77777777" w:rsidR="00232DBB" w:rsidRPr="000E192F" w:rsidRDefault="00685232">
            <w:pPr>
              <w:rPr>
                <w:sz w:val="20"/>
                <w:szCs w:val="20"/>
              </w:rPr>
            </w:pPr>
            <w:r w:rsidRPr="000E192F">
              <w:rPr>
                <w:sz w:val="20"/>
                <w:szCs w:val="20"/>
              </w:rPr>
              <w:t>Single numerology case: 30kHz as baseline</w:t>
            </w:r>
          </w:p>
        </w:tc>
      </w:tr>
      <w:tr w:rsidR="00232DBB" w:rsidRPr="000E192F" w14:paraId="14806DCB"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D2D7BD8" w14:textId="77777777" w:rsidR="00232DBB" w:rsidRPr="000E192F" w:rsidRDefault="00685232" w:rsidP="000E192F">
            <w:pPr>
              <w:jc w:val="center"/>
              <w:rPr>
                <w:sz w:val="20"/>
                <w:szCs w:val="20"/>
                <w:lang w:eastAsia="en-GB"/>
              </w:rPr>
            </w:pPr>
            <w:r w:rsidRPr="000E192F">
              <w:rPr>
                <w:sz w:val="20"/>
                <w:szCs w:val="20"/>
                <w:lang w:eastAsia="en-GB"/>
              </w:rPr>
              <w:t>Channel model</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14F4E297" w14:textId="77777777" w:rsidR="00232DBB" w:rsidRPr="000E192F" w:rsidRDefault="00685232">
            <w:pPr>
              <w:rPr>
                <w:sz w:val="20"/>
                <w:szCs w:val="20"/>
              </w:rPr>
            </w:pPr>
            <w:r w:rsidRPr="000E192F">
              <w:rPr>
                <w:sz w:val="20"/>
                <w:szCs w:val="20"/>
              </w:rPr>
              <w:t>CDL-C with {30} ns DS</w:t>
            </w:r>
          </w:p>
          <w:p w14:paraId="11A57B86" w14:textId="77777777" w:rsidR="00232DBB" w:rsidRPr="000E192F" w:rsidRDefault="00685232">
            <w:pPr>
              <w:rPr>
                <w:sz w:val="20"/>
                <w:szCs w:val="20"/>
              </w:rPr>
            </w:pPr>
            <w:r w:rsidRPr="000E192F">
              <w:rPr>
                <w:sz w:val="20"/>
                <w:szCs w:val="20"/>
              </w:rPr>
              <w:t xml:space="preserve">TDL-C With {30} ns DS </w:t>
            </w:r>
          </w:p>
        </w:tc>
      </w:tr>
      <w:tr w:rsidR="00232DBB" w:rsidRPr="000E192F" w14:paraId="137BA60A" w14:textId="77777777" w:rsidTr="000E192F">
        <w:trPr>
          <w:jc w:val="center"/>
        </w:trPr>
        <w:tc>
          <w:tcPr>
            <w:tcW w:w="1601"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1E00BB5F" w14:textId="77777777" w:rsidR="00232DBB" w:rsidRPr="000E192F" w:rsidRDefault="00685232" w:rsidP="000E192F">
            <w:pPr>
              <w:jc w:val="center"/>
              <w:rPr>
                <w:sz w:val="20"/>
                <w:szCs w:val="20"/>
                <w:lang w:eastAsia="en-GB"/>
              </w:rPr>
            </w:pPr>
            <w:r w:rsidRPr="000E192F">
              <w:rPr>
                <w:sz w:val="20"/>
                <w:szCs w:val="20"/>
                <w:lang w:eastAsia="en-GB"/>
              </w:rPr>
              <w:t>UE speed</w:t>
            </w:r>
          </w:p>
        </w:tc>
        <w:tc>
          <w:tcPr>
            <w:tcW w:w="3398" w:type="pct"/>
            <w:tcBorders>
              <w:top w:val="nil"/>
              <w:left w:val="nil"/>
              <w:bottom w:val="single" w:sz="4" w:space="0" w:color="auto"/>
              <w:right w:val="single" w:sz="8" w:space="0" w:color="auto"/>
            </w:tcBorders>
            <w:tcMar>
              <w:top w:w="0" w:type="dxa"/>
              <w:left w:w="108" w:type="dxa"/>
              <w:bottom w:w="0" w:type="dxa"/>
              <w:right w:w="108" w:type="dxa"/>
            </w:tcMar>
            <w:vAlign w:val="center"/>
          </w:tcPr>
          <w:p w14:paraId="1D20EEF3" w14:textId="77777777" w:rsidR="00232DBB" w:rsidRPr="000E192F" w:rsidRDefault="00685232">
            <w:pPr>
              <w:rPr>
                <w:sz w:val="20"/>
                <w:szCs w:val="20"/>
              </w:rPr>
            </w:pPr>
            <w:r w:rsidRPr="000E192F">
              <w:rPr>
                <w:sz w:val="20"/>
                <w:szCs w:val="20"/>
              </w:rPr>
              <w:t>3 km/h</w:t>
            </w:r>
          </w:p>
        </w:tc>
      </w:tr>
      <w:tr w:rsidR="00232DBB" w:rsidRPr="000E192F" w14:paraId="3BD557D8"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9D853C" w14:textId="29FAF0A6" w:rsidR="00232DBB" w:rsidRPr="000E192F" w:rsidRDefault="000E192F" w:rsidP="000E192F">
            <w:pPr>
              <w:jc w:val="center"/>
              <w:rPr>
                <w:sz w:val="20"/>
                <w:szCs w:val="20"/>
              </w:rPr>
            </w:pPr>
            <w:r>
              <w:rPr>
                <w:sz w:val="20"/>
                <w:szCs w:val="20"/>
              </w:rPr>
              <w:t>W</w:t>
            </w:r>
            <w:r w:rsidR="00685232" w:rsidRPr="000E192F">
              <w:rPr>
                <w:sz w:val="20"/>
                <w:szCs w:val="20"/>
              </w:rPr>
              <w:t>aveform</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0CF9BA" w14:textId="77777777" w:rsidR="00232DBB" w:rsidRPr="000E192F" w:rsidRDefault="00685232">
            <w:pPr>
              <w:rPr>
                <w:sz w:val="20"/>
                <w:szCs w:val="20"/>
              </w:rPr>
            </w:pPr>
            <w:r w:rsidRPr="000E192F">
              <w:rPr>
                <w:sz w:val="20"/>
                <w:szCs w:val="20"/>
              </w:rPr>
              <w:t>OFDM as baseline</w:t>
            </w:r>
          </w:p>
        </w:tc>
      </w:tr>
      <w:tr w:rsidR="00232DBB" w:rsidRPr="000E192F" w14:paraId="202AF25A"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7DC4E" w14:textId="77777777" w:rsidR="00232DBB" w:rsidRPr="000E192F" w:rsidRDefault="00685232" w:rsidP="000E192F">
            <w:pPr>
              <w:jc w:val="center"/>
              <w:rPr>
                <w:sz w:val="20"/>
                <w:szCs w:val="20"/>
                <w:lang w:eastAsia="en-GB"/>
              </w:rPr>
            </w:pPr>
            <w:r w:rsidRPr="000E192F">
              <w:rPr>
                <w:sz w:val="20"/>
                <w:szCs w:val="20"/>
                <w:lang w:eastAsia="en-GB"/>
              </w:rPr>
              <w:t>Number of Tx</w:t>
            </w:r>
            <w:r w:rsidRPr="000E192F">
              <w:rPr>
                <w:sz w:val="20"/>
                <w:szCs w:val="20"/>
              </w:rPr>
              <w:t xml:space="preserve">/Rx </w:t>
            </w:r>
            <w:r w:rsidRPr="000E192F">
              <w:rPr>
                <w:sz w:val="20"/>
                <w:szCs w:val="20"/>
                <w:lang w:eastAsia="en-GB"/>
              </w:rPr>
              <w:t>antennas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EB3FDB" w14:textId="77777777" w:rsidR="00232DBB" w:rsidRPr="000E192F" w:rsidRDefault="00685232">
            <w:pPr>
              <w:rPr>
                <w:sz w:val="20"/>
                <w:szCs w:val="20"/>
              </w:rPr>
            </w:pPr>
            <w:r w:rsidRPr="000E192F">
              <w:rPr>
                <w:sz w:val="20"/>
                <w:szCs w:val="20"/>
              </w:rPr>
              <w:t>1T1R,</w:t>
            </w:r>
          </w:p>
          <w:p w14:paraId="59FD6BC8" w14:textId="77777777" w:rsidR="00232DBB" w:rsidRPr="000E192F" w:rsidRDefault="00685232">
            <w:pPr>
              <w:rPr>
                <w:sz w:val="20"/>
                <w:szCs w:val="20"/>
              </w:rPr>
            </w:pPr>
            <w:r w:rsidRPr="000E192F">
              <w:rPr>
                <w:sz w:val="20"/>
                <w:szCs w:val="20"/>
              </w:rPr>
              <w:t>4T4R</w:t>
            </w:r>
          </w:p>
        </w:tc>
      </w:tr>
      <w:tr w:rsidR="00232DBB" w:rsidRPr="000E192F" w14:paraId="5DBCAF04"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A01BD2" w14:textId="77777777" w:rsidR="00232DBB" w:rsidRPr="000E192F" w:rsidRDefault="00685232" w:rsidP="000E192F">
            <w:pPr>
              <w:jc w:val="center"/>
              <w:rPr>
                <w:sz w:val="20"/>
                <w:szCs w:val="20"/>
              </w:rPr>
            </w:pPr>
            <w:r w:rsidRPr="000E192F">
              <w:rPr>
                <w:sz w:val="20"/>
                <w:szCs w:val="20"/>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5818CF" w14:textId="77777777" w:rsidR="00232DBB" w:rsidRPr="000E192F" w:rsidRDefault="00685232">
            <w:pPr>
              <w:rPr>
                <w:sz w:val="20"/>
                <w:szCs w:val="20"/>
              </w:rPr>
            </w:pPr>
            <w:r w:rsidRPr="000E192F">
              <w:rPr>
                <w:sz w:val="20"/>
                <w:szCs w:val="20"/>
              </w:rPr>
              <w:t>Reported by companies</w:t>
            </w:r>
          </w:p>
        </w:tc>
      </w:tr>
      <w:tr w:rsidR="00232DBB" w:rsidRPr="000E192F" w14:paraId="275DD9F1"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9302EC" w14:textId="77777777" w:rsidR="00232DBB" w:rsidRPr="000E192F" w:rsidRDefault="00685232" w:rsidP="000E192F">
            <w:pPr>
              <w:jc w:val="center"/>
              <w:rPr>
                <w:sz w:val="20"/>
                <w:szCs w:val="20"/>
              </w:rPr>
            </w:pPr>
            <w:r w:rsidRPr="000E192F">
              <w:rPr>
                <w:sz w:val="20"/>
                <w:szCs w:val="20"/>
              </w:rPr>
              <w:t>Modulations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E3E2BC" w14:textId="77777777" w:rsidR="00232DBB" w:rsidRPr="000E192F" w:rsidRDefault="00685232">
            <w:pPr>
              <w:rPr>
                <w:sz w:val="20"/>
                <w:szCs w:val="20"/>
              </w:rPr>
            </w:pPr>
            <w:r w:rsidRPr="000E192F">
              <w:rPr>
                <w:sz w:val="20"/>
                <w:szCs w:val="20"/>
              </w:rPr>
              <w:t>Fixed modulation: pi/2 BPSK, QPSK, 16QAM,32QAM for CP-OFDM;</w:t>
            </w:r>
          </w:p>
          <w:p w14:paraId="157E3FAF" w14:textId="77777777" w:rsidR="00232DBB" w:rsidRPr="000E192F" w:rsidRDefault="00685232">
            <w:pPr>
              <w:rPr>
                <w:sz w:val="20"/>
                <w:szCs w:val="20"/>
              </w:rPr>
            </w:pPr>
            <w:r w:rsidRPr="000E192F">
              <w:rPr>
                <w:sz w:val="20"/>
                <w:szCs w:val="20"/>
              </w:rPr>
              <w:t>pi/2 BPSK, QPSK, 16QAM for DFT-s-OFDM;</w:t>
            </w:r>
          </w:p>
        </w:tc>
      </w:tr>
      <w:tr w:rsidR="00232DBB" w:rsidRPr="000E192F" w14:paraId="2DAF7105"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7EC353" w14:textId="77777777" w:rsidR="00232DBB" w:rsidRPr="000E192F" w:rsidRDefault="00685232" w:rsidP="000E192F">
            <w:pPr>
              <w:jc w:val="center"/>
              <w:rPr>
                <w:sz w:val="20"/>
                <w:szCs w:val="20"/>
              </w:rPr>
            </w:pPr>
            <w:r w:rsidRPr="000E192F">
              <w:rPr>
                <w:sz w:val="20"/>
                <w:szCs w:val="20"/>
              </w:rPr>
              <w:t>Rank</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1819A6" w14:textId="77777777" w:rsidR="00232DBB" w:rsidRPr="000E192F" w:rsidRDefault="00685232">
            <w:pPr>
              <w:rPr>
                <w:sz w:val="20"/>
                <w:szCs w:val="20"/>
              </w:rPr>
            </w:pPr>
            <w:r w:rsidRPr="000E192F">
              <w:rPr>
                <w:sz w:val="20"/>
                <w:szCs w:val="20"/>
              </w:rPr>
              <w:t>1 for 1T1R;</w:t>
            </w:r>
          </w:p>
          <w:p w14:paraId="2F9CCE9F" w14:textId="77777777" w:rsidR="00232DBB" w:rsidRPr="000E192F" w:rsidRDefault="00685232">
            <w:pPr>
              <w:rPr>
                <w:sz w:val="20"/>
                <w:szCs w:val="20"/>
              </w:rPr>
            </w:pPr>
            <w:r w:rsidRPr="000E192F">
              <w:rPr>
                <w:sz w:val="20"/>
                <w:szCs w:val="20"/>
              </w:rPr>
              <w:t>2 for 4T4R;</w:t>
            </w:r>
          </w:p>
        </w:tc>
      </w:tr>
      <w:tr w:rsidR="00232DBB" w:rsidRPr="000E192F" w14:paraId="576B6B52"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8F9CB1" w14:textId="77777777" w:rsidR="00232DBB" w:rsidRPr="000E192F" w:rsidRDefault="00685232" w:rsidP="000E192F">
            <w:pPr>
              <w:jc w:val="center"/>
              <w:rPr>
                <w:sz w:val="20"/>
                <w:szCs w:val="20"/>
                <w:lang w:eastAsia="en-GB"/>
              </w:rPr>
            </w:pPr>
            <w:r w:rsidRPr="000E192F">
              <w:rPr>
                <w:sz w:val="20"/>
                <w:szCs w:val="20"/>
                <w:lang w:eastAsia="en-GB"/>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7AFDE8" w14:textId="77777777" w:rsidR="00232DBB" w:rsidRPr="000E192F" w:rsidRDefault="00685232">
            <w:pPr>
              <w:rPr>
                <w:sz w:val="20"/>
                <w:szCs w:val="20"/>
              </w:rPr>
            </w:pPr>
            <w:r w:rsidRPr="000E192F">
              <w:rPr>
                <w:sz w:val="20"/>
                <w:szCs w:val="20"/>
              </w:rPr>
              <w:t>1,2</w:t>
            </w:r>
          </w:p>
        </w:tc>
      </w:tr>
      <w:tr w:rsidR="00232DBB" w:rsidRPr="000E192F" w14:paraId="17CBDBFB"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0111EA" w14:textId="77777777" w:rsidR="00232DBB" w:rsidRPr="000E192F" w:rsidRDefault="00685232" w:rsidP="000E192F">
            <w:pPr>
              <w:jc w:val="center"/>
              <w:rPr>
                <w:sz w:val="20"/>
                <w:szCs w:val="20"/>
              </w:rPr>
            </w:pPr>
            <w:r w:rsidRPr="000E192F">
              <w:rPr>
                <w:sz w:val="20"/>
                <w:szCs w:val="20"/>
              </w:rPr>
              <w:t>PDCCH overhead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1911C6" w14:textId="77777777" w:rsidR="00232DBB" w:rsidRPr="000E192F" w:rsidRDefault="00685232">
            <w:pPr>
              <w:rPr>
                <w:sz w:val="20"/>
                <w:szCs w:val="20"/>
              </w:rPr>
            </w:pPr>
            <w:r w:rsidRPr="000E192F">
              <w:rPr>
                <w:sz w:val="20"/>
                <w:szCs w:val="20"/>
              </w:rPr>
              <w:t>zero</w:t>
            </w:r>
          </w:p>
        </w:tc>
      </w:tr>
      <w:tr w:rsidR="00232DBB" w:rsidRPr="000E192F" w14:paraId="7689A0AC" w14:textId="77777777" w:rsidTr="000E192F">
        <w:trPr>
          <w:jc w:val="center"/>
        </w:trPr>
        <w:tc>
          <w:tcPr>
            <w:tcW w:w="1601" w:type="pct"/>
            <w:gridSpan w:val="4"/>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2C2FA30" w14:textId="77777777" w:rsidR="00232DBB" w:rsidRPr="000E192F" w:rsidRDefault="00685232" w:rsidP="000E192F">
            <w:pPr>
              <w:jc w:val="center"/>
              <w:rPr>
                <w:sz w:val="20"/>
                <w:szCs w:val="20"/>
                <w:lang w:eastAsia="en-GB"/>
              </w:rPr>
            </w:pPr>
            <w:r w:rsidRPr="000E192F">
              <w:rPr>
                <w:sz w:val="20"/>
                <w:szCs w:val="20"/>
                <w:lang w:eastAsia="en-GB"/>
              </w:rPr>
              <w:t>Number of data symbols</w:t>
            </w:r>
          </w:p>
        </w:tc>
        <w:tc>
          <w:tcPr>
            <w:tcW w:w="3398" w:type="pct"/>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0D04BA4A" w14:textId="77777777" w:rsidR="00232DBB" w:rsidRPr="000E192F" w:rsidRDefault="00685232">
            <w:pPr>
              <w:rPr>
                <w:sz w:val="20"/>
                <w:szCs w:val="20"/>
              </w:rPr>
            </w:pPr>
            <w:r w:rsidRPr="000E192F">
              <w:rPr>
                <w:sz w:val="20"/>
                <w:szCs w:val="20"/>
              </w:rPr>
              <w:t>13</w:t>
            </w:r>
          </w:p>
          <w:p w14:paraId="096B5ADE" w14:textId="77777777" w:rsidR="00232DBB" w:rsidRPr="000E192F" w:rsidRDefault="00685232">
            <w:pPr>
              <w:rPr>
                <w:sz w:val="20"/>
                <w:szCs w:val="20"/>
              </w:rPr>
            </w:pPr>
            <w:r w:rsidRPr="000E192F">
              <w:rPr>
                <w:sz w:val="20"/>
                <w:szCs w:val="20"/>
              </w:rPr>
              <w:t>Special case: refer to eDFT, OTFS</w:t>
            </w:r>
          </w:p>
        </w:tc>
      </w:tr>
      <w:tr w:rsidR="00232DBB" w:rsidRPr="000E192F" w14:paraId="7C30C681"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E5D39C" w14:textId="77777777" w:rsidR="00232DBB" w:rsidRPr="000E192F" w:rsidRDefault="00685232" w:rsidP="000E192F">
            <w:pPr>
              <w:jc w:val="center"/>
              <w:rPr>
                <w:sz w:val="20"/>
                <w:szCs w:val="20"/>
                <w:lang w:eastAsia="en-GB"/>
              </w:rPr>
            </w:pPr>
            <w:r w:rsidRPr="000E192F">
              <w:rPr>
                <w:sz w:val="20"/>
                <w:szCs w:val="20"/>
                <w:lang w:eastAsia="en-GB"/>
              </w:rPr>
              <w:t>HARQ configuration</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43F3D4A0" w14:textId="77777777" w:rsidR="00232DBB" w:rsidRPr="000E192F" w:rsidRDefault="00685232">
            <w:pPr>
              <w:rPr>
                <w:sz w:val="20"/>
                <w:szCs w:val="20"/>
                <w:lang w:eastAsia="en-GB"/>
              </w:rPr>
            </w:pPr>
            <w:r w:rsidRPr="000E192F">
              <w:rPr>
                <w:sz w:val="20"/>
                <w:szCs w:val="20"/>
                <w:lang w:eastAsia="en-GB"/>
              </w:rPr>
              <w:t>No retransmissions</w:t>
            </w:r>
          </w:p>
        </w:tc>
      </w:tr>
      <w:tr w:rsidR="00232DBB" w:rsidRPr="000E192F" w14:paraId="75B75CB5"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3C2E88" w14:textId="77777777" w:rsidR="00232DBB" w:rsidRPr="000E192F" w:rsidRDefault="00685232" w:rsidP="000E192F">
            <w:pPr>
              <w:jc w:val="center"/>
              <w:rPr>
                <w:sz w:val="20"/>
                <w:szCs w:val="20"/>
              </w:rPr>
            </w:pPr>
            <w:r w:rsidRPr="000E192F">
              <w:rPr>
                <w:sz w:val="20"/>
                <w:szCs w:val="20"/>
              </w:rPr>
              <w:t>Metric</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7DD2185B" w14:textId="77777777" w:rsidR="00232DBB" w:rsidRPr="000E192F" w:rsidRDefault="00685232">
            <w:pPr>
              <w:rPr>
                <w:sz w:val="20"/>
                <w:szCs w:val="20"/>
              </w:rPr>
            </w:pPr>
            <w:r w:rsidRPr="000E192F">
              <w:rPr>
                <w:sz w:val="20"/>
                <w:szCs w:val="20"/>
                <w:lang w:eastAsia="en-GB"/>
              </w:rPr>
              <w:t>10%</w:t>
            </w:r>
            <w:r w:rsidRPr="000E192F">
              <w:rPr>
                <w:sz w:val="20"/>
                <w:szCs w:val="20"/>
              </w:rPr>
              <w:t xml:space="preserve"> without HARQ retransmission;</w:t>
            </w:r>
          </w:p>
          <w:p w14:paraId="7FFD4C1F" w14:textId="77777777" w:rsidR="00232DBB" w:rsidRPr="000E192F" w:rsidRDefault="00685232">
            <w:pPr>
              <w:rPr>
                <w:sz w:val="20"/>
                <w:szCs w:val="20"/>
              </w:rPr>
            </w:pPr>
            <w:r w:rsidRPr="000E192F">
              <w:rPr>
                <w:sz w:val="20"/>
                <w:szCs w:val="20"/>
              </w:rPr>
              <w:t>99% or 99.9% PAPR</w:t>
            </w:r>
          </w:p>
          <w:p w14:paraId="335E4536" w14:textId="77777777" w:rsidR="00232DBB" w:rsidRPr="000E192F" w:rsidRDefault="00685232">
            <w:pPr>
              <w:rPr>
                <w:sz w:val="20"/>
                <w:szCs w:val="20"/>
              </w:rPr>
            </w:pPr>
            <w:r w:rsidRPr="000E192F">
              <w:rPr>
                <w:sz w:val="20"/>
                <w:szCs w:val="20"/>
              </w:rPr>
              <w:t>OOBE</w:t>
            </w:r>
          </w:p>
          <w:p w14:paraId="4291FD83" w14:textId="77777777" w:rsidR="00232DBB" w:rsidRPr="000E192F" w:rsidRDefault="00685232">
            <w:pPr>
              <w:rPr>
                <w:sz w:val="20"/>
                <w:szCs w:val="20"/>
              </w:rPr>
            </w:pPr>
            <w:r w:rsidRPr="000E192F">
              <w:rPr>
                <w:sz w:val="20"/>
                <w:szCs w:val="20"/>
              </w:rPr>
              <w:t>Net gains</w:t>
            </w:r>
          </w:p>
        </w:tc>
      </w:tr>
      <w:tr w:rsidR="00232DBB" w:rsidRPr="000E192F" w14:paraId="0430BCBD" w14:textId="77777777" w:rsidTr="000E192F">
        <w:trPr>
          <w:jc w:val="center"/>
        </w:trPr>
        <w:tc>
          <w:tcPr>
            <w:tcW w:w="1601" w:type="pct"/>
            <w:gridSpan w:val="4"/>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6C8EF5" w14:textId="77777777" w:rsidR="00232DBB" w:rsidRPr="000E192F" w:rsidRDefault="00685232" w:rsidP="000E192F">
            <w:pPr>
              <w:jc w:val="center"/>
              <w:rPr>
                <w:sz w:val="20"/>
                <w:szCs w:val="20"/>
                <w:lang w:eastAsia="en-GB"/>
              </w:rPr>
            </w:pPr>
            <w:r w:rsidRPr="000E192F">
              <w:rPr>
                <w:sz w:val="20"/>
                <w:szCs w:val="20"/>
                <w:lang w:eastAsia="en-GB"/>
              </w:rPr>
              <w:lastRenderedPageBreak/>
              <w:t>Frequency hopping</w:t>
            </w:r>
          </w:p>
        </w:tc>
        <w:tc>
          <w:tcPr>
            <w:tcW w:w="3398" w:type="pct"/>
            <w:tcBorders>
              <w:top w:val="nil"/>
              <w:left w:val="nil"/>
              <w:bottom w:val="single" w:sz="8" w:space="0" w:color="auto"/>
              <w:right w:val="single" w:sz="8" w:space="0" w:color="auto"/>
            </w:tcBorders>
            <w:tcMar>
              <w:top w:w="0" w:type="dxa"/>
              <w:left w:w="108" w:type="dxa"/>
              <w:bottom w:w="0" w:type="dxa"/>
              <w:right w:w="108" w:type="dxa"/>
            </w:tcMar>
            <w:vAlign w:val="center"/>
          </w:tcPr>
          <w:p w14:paraId="5DB50293" w14:textId="77777777" w:rsidR="00232DBB" w:rsidRPr="000E192F" w:rsidRDefault="00685232">
            <w:pPr>
              <w:rPr>
                <w:sz w:val="20"/>
                <w:szCs w:val="20"/>
                <w:lang w:eastAsia="en-GB"/>
              </w:rPr>
            </w:pPr>
            <w:r w:rsidRPr="000E192F">
              <w:rPr>
                <w:sz w:val="20"/>
                <w:szCs w:val="20"/>
                <w:lang w:eastAsia="en-GB"/>
              </w:rPr>
              <w:t>Disabled</w:t>
            </w:r>
          </w:p>
        </w:tc>
      </w:tr>
      <w:tr w:rsidR="00232DBB" w:rsidRPr="000E192F" w14:paraId="02C2BE74" w14:textId="77777777" w:rsidTr="000E192F">
        <w:trPr>
          <w:jc w:val="center"/>
        </w:trPr>
        <w:tc>
          <w:tcPr>
            <w:tcW w:w="1601" w:type="pct"/>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55163" w14:textId="5EF54E6D" w:rsidR="00232DBB" w:rsidRPr="000E192F" w:rsidRDefault="00685232" w:rsidP="000E192F">
            <w:pPr>
              <w:jc w:val="center"/>
              <w:rPr>
                <w:sz w:val="20"/>
                <w:szCs w:val="20"/>
                <w:lang w:eastAsia="en-GB"/>
              </w:rPr>
            </w:pPr>
            <w:r w:rsidRPr="000E192F">
              <w:rPr>
                <w:sz w:val="20"/>
                <w:szCs w:val="20"/>
                <w:lang w:eastAsia="en-GB"/>
              </w:rPr>
              <w:t>Channel estimation</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D01BAF" w14:textId="77777777" w:rsidR="00232DBB" w:rsidRPr="000E192F" w:rsidRDefault="00685232">
            <w:pPr>
              <w:rPr>
                <w:sz w:val="20"/>
                <w:szCs w:val="20"/>
              </w:rPr>
            </w:pPr>
            <w:r w:rsidRPr="000E192F">
              <w:rPr>
                <w:sz w:val="20"/>
                <w:szCs w:val="20"/>
              </w:rPr>
              <w:t>LMMSE,Ideal</w:t>
            </w:r>
          </w:p>
        </w:tc>
      </w:tr>
      <w:tr w:rsidR="00232DBB" w:rsidRPr="000E192F" w14:paraId="4904813A" w14:textId="77777777" w:rsidTr="000E192F">
        <w:trPr>
          <w:jc w:val="center"/>
        </w:trPr>
        <w:tc>
          <w:tcPr>
            <w:tcW w:w="792"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4110C43" w14:textId="77777777" w:rsidR="00232DBB" w:rsidRPr="000E192F" w:rsidRDefault="00685232" w:rsidP="000E192F">
            <w:pPr>
              <w:jc w:val="center"/>
              <w:rPr>
                <w:sz w:val="20"/>
                <w:szCs w:val="20"/>
              </w:rPr>
            </w:pPr>
            <w:r w:rsidRPr="000E192F">
              <w:rPr>
                <w:sz w:val="20"/>
                <w:szCs w:val="20"/>
              </w:rPr>
              <w:t>TR-based OFDM</w:t>
            </w: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100896" w14:textId="77777777" w:rsidR="00232DBB" w:rsidRPr="000E192F" w:rsidRDefault="00685232" w:rsidP="000E192F">
            <w:pPr>
              <w:jc w:val="center"/>
              <w:rPr>
                <w:sz w:val="20"/>
                <w:szCs w:val="20"/>
                <w:lang w:eastAsia="en-GB"/>
              </w:rPr>
            </w:pPr>
            <w:r w:rsidRPr="000E192F">
              <w:rPr>
                <w:sz w:val="20"/>
                <w:szCs w:val="20"/>
                <w:lang w:eastAsia="en-GB"/>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262D57" w14:textId="77777777" w:rsidR="00232DBB" w:rsidRPr="000E192F" w:rsidRDefault="00685232">
            <w:pPr>
              <w:rPr>
                <w:sz w:val="20"/>
                <w:szCs w:val="20"/>
              </w:rPr>
            </w:pPr>
            <w:r w:rsidRPr="000E192F">
              <w:rPr>
                <w:sz w:val="20"/>
                <w:szCs w:val="20"/>
              </w:rPr>
              <w:t>11RB for 5MHz;</w:t>
            </w:r>
          </w:p>
          <w:p w14:paraId="52A61871" w14:textId="77777777" w:rsidR="00232DBB" w:rsidRPr="000E192F" w:rsidRDefault="00685232">
            <w:pPr>
              <w:rPr>
                <w:sz w:val="20"/>
                <w:szCs w:val="20"/>
              </w:rPr>
            </w:pPr>
            <w:r w:rsidRPr="000E192F">
              <w:rPr>
                <w:sz w:val="20"/>
                <w:szCs w:val="20"/>
              </w:rPr>
              <w:t>24RB for 10MHz;</w:t>
            </w:r>
          </w:p>
        </w:tc>
      </w:tr>
      <w:tr w:rsidR="00232DBB" w:rsidRPr="000E192F" w14:paraId="06A2797B" w14:textId="77777777" w:rsidTr="000E192F">
        <w:trPr>
          <w:jc w:val="center"/>
        </w:trPr>
        <w:tc>
          <w:tcPr>
            <w:tcW w:w="792" w:type="pct"/>
            <w:vMerge/>
            <w:tcBorders>
              <w:left w:val="single" w:sz="4" w:space="0" w:color="auto"/>
              <w:right w:val="single" w:sz="4" w:space="0" w:color="auto"/>
            </w:tcBorders>
            <w:tcMar>
              <w:top w:w="0" w:type="dxa"/>
              <w:left w:w="108" w:type="dxa"/>
              <w:bottom w:w="0" w:type="dxa"/>
              <w:right w:w="108" w:type="dxa"/>
            </w:tcMar>
            <w:vAlign w:val="center"/>
          </w:tcPr>
          <w:p w14:paraId="4CDE6BE1" w14:textId="77777777" w:rsidR="00232DBB" w:rsidRPr="000E192F" w:rsidRDefault="00232DBB" w:rsidP="000E192F">
            <w:pPr>
              <w:jc w:val="center"/>
              <w:rPr>
                <w:sz w:val="20"/>
                <w:szCs w:val="20"/>
                <w:lang w:eastAsia="en-GB"/>
              </w:rPr>
            </w:pP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BDD8077" w14:textId="77777777" w:rsidR="00232DBB" w:rsidRPr="000E192F" w:rsidRDefault="00685232" w:rsidP="000E192F">
            <w:pPr>
              <w:jc w:val="center"/>
              <w:rPr>
                <w:sz w:val="20"/>
                <w:szCs w:val="20"/>
                <w:lang w:eastAsia="en-GB"/>
              </w:rPr>
            </w:pPr>
            <w:r w:rsidRPr="000E192F">
              <w:rPr>
                <w:sz w:val="20"/>
                <w:szCs w:val="20"/>
                <w:lang w:eastAsia="en-GB"/>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961405" w14:textId="77777777" w:rsidR="00232DBB" w:rsidRPr="000E192F" w:rsidRDefault="00685232">
            <w:pPr>
              <w:rPr>
                <w:sz w:val="20"/>
                <w:szCs w:val="20"/>
              </w:rPr>
            </w:pPr>
            <w:r w:rsidRPr="000E192F">
              <w:rPr>
                <w:sz w:val="20"/>
                <w:szCs w:val="20"/>
              </w:rPr>
              <w:t>MCS0: QPSK with CR=120/1024;</w:t>
            </w:r>
          </w:p>
          <w:p w14:paraId="578AE5E5" w14:textId="77777777" w:rsidR="00232DBB" w:rsidRPr="000E192F" w:rsidRDefault="00685232">
            <w:pPr>
              <w:rPr>
                <w:sz w:val="20"/>
                <w:szCs w:val="20"/>
              </w:rPr>
            </w:pPr>
            <w:r w:rsidRPr="000E192F">
              <w:rPr>
                <w:sz w:val="20"/>
                <w:szCs w:val="20"/>
              </w:rPr>
              <w:t>MCS18: 64QAM with CR=466/1024</w:t>
            </w:r>
          </w:p>
        </w:tc>
      </w:tr>
      <w:tr w:rsidR="00232DBB" w:rsidRPr="000E192F" w14:paraId="4FD3493E" w14:textId="77777777" w:rsidTr="000E192F">
        <w:trPr>
          <w:jc w:val="center"/>
        </w:trPr>
        <w:tc>
          <w:tcPr>
            <w:tcW w:w="792"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21B1DC1" w14:textId="77777777" w:rsidR="00232DBB" w:rsidRPr="000E192F" w:rsidRDefault="00232DBB" w:rsidP="000E192F">
            <w:pPr>
              <w:jc w:val="center"/>
              <w:rPr>
                <w:sz w:val="20"/>
                <w:szCs w:val="20"/>
                <w:lang w:eastAsia="en-GB"/>
              </w:rPr>
            </w:pP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514631" w14:textId="77777777" w:rsidR="00232DBB" w:rsidRPr="000E192F" w:rsidRDefault="00685232" w:rsidP="000E192F">
            <w:pPr>
              <w:jc w:val="center"/>
              <w:rPr>
                <w:sz w:val="20"/>
                <w:szCs w:val="20"/>
                <w:lang w:eastAsia="en-GB"/>
              </w:rPr>
            </w:pPr>
            <w:r w:rsidRPr="000E192F">
              <w:rPr>
                <w:sz w:val="20"/>
                <w:szCs w:val="20"/>
                <w:lang w:eastAsia="en-GB"/>
              </w:rPr>
              <w:t>TR factor/TR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FE6772" w14:textId="77777777" w:rsidR="00232DBB" w:rsidRPr="000E192F" w:rsidRDefault="00685232">
            <w:pPr>
              <w:rPr>
                <w:sz w:val="20"/>
                <w:szCs w:val="20"/>
              </w:rPr>
            </w:pPr>
            <w:r w:rsidRPr="000E192F">
              <w:rPr>
                <w:sz w:val="20"/>
                <w:szCs w:val="20"/>
              </w:rPr>
              <w:t>SCs: 3,6,12</w:t>
            </w:r>
          </w:p>
        </w:tc>
      </w:tr>
      <w:tr w:rsidR="00232DBB" w:rsidRPr="000E192F" w14:paraId="7D5BBF32" w14:textId="77777777" w:rsidTr="000E192F">
        <w:trPr>
          <w:jc w:val="center"/>
        </w:trPr>
        <w:tc>
          <w:tcPr>
            <w:tcW w:w="792" w:type="pct"/>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7ADBEA4" w14:textId="77777777" w:rsidR="00232DBB" w:rsidRPr="000E192F" w:rsidRDefault="00685232" w:rsidP="000E192F">
            <w:pPr>
              <w:jc w:val="center"/>
              <w:rPr>
                <w:sz w:val="20"/>
                <w:szCs w:val="20"/>
              </w:rPr>
            </w:pPr>
            <w:r w:rsidRPr="000E192F">
              <w:rPr>
                <w:sz w:val="20"/>
                <w:szCs w:val="20"/>
              </w:rPr>
              <w:t>SLM-based OFDM</w:t>
            </w: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7781BA" w14:textId="77777777" w:rsidR="00232DBB" w:rsidRPr="000E192F" w:rsidRDefault="00685232" w:rsidP="000E192F">
            <w:pPr>
              <w:jc w:val="center"/>
              <w:rPr>
                <w:sz w:val="20"/>
                <w:szCs w:val="20"/>
                <w:lang w:eastAsia="en-GB"/>
              </w:rPr>
            </w:pPr>
            <w:r w:rsidRPr="000E192F">
              <w:rPr>
                <w:sz w:val="20"/>
                <w:szCs w:val="20"/>
                <w:lang w:eastAsia="en-GB"/>
              </w:rPr>
              <w:t>Allocated BW</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6B8A8FF" w14:textId="77777777" w:rsidR="00232DBB" w:rsidRPr="000E192F" w:rsidRDefault="00685232">
            <w:pPr>
              <w:rPr>
                <w:sz w:val="20"/>
                <w:szCs w:val="20"/>
              </w:rPr>
            </w:pPr>
            <w:r w:rsidRPr="000E192F">
              <w:rPr>
                <w:sz w:val="20"/>
                <w:szCs w:val="20"/>
              </w:rPr>
              <w:t>11RB for 5MHz;</w:t>
            </w:r>
          </w:p>
          <w:p w14:paraId="7537EBBE" w14:textId="77777777" w:rsidR="00232DBB" w:rsidRPr="000E192F" w:rsidRDefault="00685232">
            <w:pPr>
              <w:rPr>
                <w:sz w:val="20"/>
                <w:szCs w:val="20"/>
              </w:rPr>
            </w:pPr>
            <w:r w:rsidRPr="000E192F">
              <w:rPr>
                <w:sz w:val="20"/>
                <w:szCs w:val="20"/>
              </w:rPr>
              <w:t>24RB for 10MHz;</w:t>
            </w:r>
          </w:p>
        </w:tc>
      </w:tr>
      <w:tr w:rsidR="00232DBB" w:rsidRPr="000E192F" w14:paraId="241B9786" w14:textId="77777777" w:rsidTr="000E192F">
        <w:trPr>
          <w:jc w:val="center"/>
        </w:trPr>
        <w:tc>
          <w:tcPr>
            <w:tcW w:w="792" w:type="pct"/>
            <w:vMerge/>
            <w:tcBorders>
              <w:left w:val="single" w:sz="4" w:space="0" w:color="auto"/>
              <w:right w:val="single" w:sz="4" w:space="0" w:color="auto"/>
            </w:tcBorders>
            <w:tcMar>
              <w:top w:w="0" w:type="dxa"/>
              <w:left w:w="108" w:type="dxa"/>
              <w:bottom w:w="0" w:type="dxa"/>
              <w:right w:w="108" w:type="dxa"/>
            </w:tcMar>
            <w:vAlign w:val="center"/>
          </w:tcPr>
          <w:p w14:paraId="43C2E603" w14:textId="77777777" w:rsidR="00232DBB" w:rsidRPr="000E192F" w:rsidRDefault="00232DBB" w:rsidP="000E192F">
            <w:pPr>
              <w:jc w:val="center"/>
              <w:rPr>
                <w:sz w:val="20"/>
                <w:szCs w:val="20"/>
                <w:lang w:eastAsia="en-GB"/>
              </w:rPr>
            </w:pP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FEDCE1" w14:textId="77777777" w:rsidR="00232DBB" w:rsidRPr="000E192F" w:rsidRDefault="00685232" w:rsidP="000E192F">
            <w:pPr>
              <w:jc w:val="center"/>
              <w:rPr>
                <w:sz w:val="20"/>
                <w:szCs w:val="20"/>
                <w:lang w:eastAsia="en-GB"/>
              </w:rPr>
            </w:pPr>
            <w:r w:rsidRPr="000E192F">
              <w:rPr>
                <w:sz w:val="20"/>
                <w:szCs w:val="20"/>
                <w:lang w:eastAsia="en-GB"/>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6C6AC6" w14:textId="77777777" w:rsidR="00232DBB" w:rsidRPr="000E192F" w:rsidRDefault="00685232">
            <w:pPr>
              <w:rPr>
                <w:sz w:val="20"/>
                <w:szCs w:val="20"/>
              </w:rPr>
            </w:pPr>
            <w:r w:rsidRPr="000E192F">
              <w:rPr>
                <w:sz w:val="20"/>
                <w:szCs w:val="20"/>
              </w:rPr>
              <w:t>MCS0: QPSK with CR=120/1024;</w:t>
            </w:r>
          </w:p>
          <w:p w14:paraId="4C48E8E6" w14:textId="77777777" w:rsidR="00232DBB" w:rsidRPr="000E192F" w:rsidRDefault="00685232">
            <w:pPr>
              <w:rPr>
                <w:sz w:val="20"/>
                <w:szCs w:val="20"/>
              </w:rPr>
            </w:pPr>
            <w:r w:rsidRPr="000E192F">
              <w:rPr>
                <w:sz w:val="20"/>
                <w:szCs w:val="20"/>
              </w:rPr>
              <w:t>MCS18: 64QAM with CR=466/1024</w:t>
            </w:r>
          </w:p>
        </w:tc>
      </w:tr>
      <w:tr w:rsidR="00232DBB" w:rsidRPr="000E192F" w14:paraId="65389AFF" w14:textId="77777777" w:rsidTr="000E192F">
        <w:trPr>
          <w:jc w:val="center"/>
        </w:trPr>
        <w:tc>
          <w:tcPr>
            <w:tcW w:w="792" w:type="pct"/>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190AC98" w14:textId="77777777" w:rsidR="00232DBB" w:rsidRPr="000E192F" w:rsidRDefault="00232DBB" w:rsidP="000E192F">
            <w:pPr>
              <w:jc w:val="center"/>
              <w:rPr>
                <w:sz w:val="20"/>
                <w:szCs w:val="20"/>
                <w:lang w:eastAsia="en-GB"/>
              </w:rPr>
            </w:pPr>
          </w:p>
        </w:tc>
        <w:tc>
          <w:tcPr>
            <w:tcW w:w="808"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3A36E9" w14:textId="77777777" w:rsidR="00232DBB" w:rsidRPr="000E192F" w:rsidRDefault="00685232" w:rsidP="000E192F">
            <w:pPr>
              <w:jc w:val="center"/>
              <w:rPr>
                <w:sz w:val="20"/>
                <w:szCs w:val="20"/>
                <w:lang w:eastAsia="en-GB"/>
              </w:rPr>
            </w:pPr>
            <w:r w:rsidRPr="000E192F">
              <w:rPr>
                <w:sz w:val="20"/>
                <w:szCs w:val="20"/>
                <w:lang w:eastAsia="en-GB"/>
              </w:rPr>
              <w:t>TR factor/TR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594D80" w14:textId="77777777" w:rsidR="00232DBB" w:rsidRPr="000E192F" w:rsidRDefault="00685232">
            <w:pPr>
              <w:rPr>
                <w:sz w:val="20"/>
                <w:szCs w:val="20"/>
              </w:rPr>
            </w:pPr>
            <w:r w:rsidRPr="000E192F">
              <w:rPr>
                <w:sz w:val="20"/>
                <w:szCs w:val="20"/>
              </w:rPr>
              <w:t>Nb=2, Np=4: 2 blocks with 4 candidates phase factors and corresponding to 4 sequence, remarked as S1;Nb=4, Np=2: 4 blocks with 2 candidate phase factors and corresponding to 8 sequences, remarked as S2;</w:t>
            </w:r>
          </w:p>
          <w:p w14:paraId="66FF24EE" w14:textId="77777777" w:rsidR="00232DBB" w:rsidRPr="000E192F" w:rsidRDefault="00685232">
            <w:pPr>
              <w:rPr>
                <w:sz w:val="20"/>
                <w:szCs w:val="20"/>
              </w:rPr>
            </w:pPr>
            <w:r w:rsidRPr="000E192F">
              <w:rPr>
                <w:sz w:val="20"/>
                <w:szCs w:val="20"/>
              </w:rPr>
              <w:t>Nb=4, Np=4: 4 blocks, each with 4 candidate phase rotation factors and corresponding to 64 sequences, remarked as S3;</w:t>
            </w:r>
          </w:p>
        </w:tc>
      </w:tr>
      <w:tr w:rsidR="00232DBB" w:rsidRPr="000E192F" w14:paraId="5F8DE9D8" w14:textId="77777777" w:rsidTr="000E192F">
        <w:trPr>
          <w:jc w:val="center"/>
        </w:trPr>
        <w:tc>
          <w:tcPr>
            <w:tcW w:w="798" w:type="pct"/>
            <w:gridSpan w:val="3"/>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79F0EFD" w14:textId="77777777" w:rsidR="00232DBB" w:rsidRPr="000E192F" w:rsidRDefault="00685232" w:rsidP="000E192F">
            <w:pPr>
              <w:jc w:val="center"/>
              <w:rPr>
                <w:sz w:val="20"/>
                <w:szCs w:val="20"/>
              </w:rPr>
            </w:pPr>
            <w:r w:rsidRPr="000E192F">
              <w:rPr>
                <w:sz w:val="20"/>
                <w:szCs w:val="20"/>
              </w:rPr>
              <w:t>eDFT-s-OFDM</w:t>
            </w: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0EDE65" w14:textId="77777777" w:rsidR="00232DBB" w:rsidRPr="000E192F" w:rsidRDefault="00685232" w:rsidP="000E192F">
            <w:pPr>
              <w:jc w:val="center"/>
              <w:rPr>
                <w:sz w:val="20"/>
                <w:szCs w:val="20"/>
              </w:rPr>
            </w:pPr>
            <w:r w:rsidRPr="000E192F">
              <w:rPr>
                <w:sz w:val="20"/>
                <w:szCs w:val="20"/>
              </w:rPr>
              <w:t>UE Speed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76A468" w14:textId="77777777" w:rsidR="00232DBB" w:rsidRPr="000E192F" w:rsidRDefault="00685232">
            <w:pPr>
              <w:rPr>
                <w:sz w:val="20"/>
                <w:szCs w:val="20"/>
              </w:rPr>
            </w:pPr>
            <w:r w:rsidRPr="000E192F">
              <w:rPr>
                <w:sz w:val="20"/>
                <w:szCs w:val="20"/>
              </w:rPr>
              <w:t>400km/h</w:t>
            </w:r>
          </w:p>
        </w:tc>
      </w:tr>
      <w:tr w:rsidR="00232DBB" w:rsidRPr="000E192F" w14:paraId="09F8D593" w14:textId="77777777" w:rsidTr="000E192F">
        <w:trPr>
          <w:jc w:val="center"/>
        </w:trPr>
        <w:tc>
          <w:tcPr>
            <w:tcW w:w="798" w:type="pct"/>
            <w:gridSpan w:val="3"/>
            <w:vMerge/>
            <w:tcBorders>
              <w:left w:val="single" w:sz="4" w:space="0" w:color="auto"/>
              <w:right w:val="single" w:sz="4" w:space="0" w:color="auto"/>
            </w:tcBorders>
            <w:tcMar>
              <w:top w:w="0" w:type="dxa"/>
              <w:left w:w="108" w:type="dxa"/>
              <w:bottom w:w="0" w:type="dxa"/>
              <w:right w:w="108" w:type="dxa"/>
            </w:tcMar>
            <w:vAlign w:val="center"/>
          </w:tcPr>
          <w:p w14:paraId="6250E8EB" w14:textId="77777777" w:rsidR="00232DBB" w:rsidRPr="000E192F" w:rsidRDefault="00232DBB" w:rsidP="000E192F">
            <w:pPr>
              <w:jc w:val="center"/>
              <w:rPr>
                <w:sz w:val="20"/>
                <w:szCs w:val="20"/>
              </w:rPr>
            </w:pP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047D53" w14:textId="77777777" w:rsidR="00232DBB" w:rsidRPr="000E192F" w:rsidRDefault="00685232" w:rsidP="000E192F">
            <w:pPr>
              <w:jc w:val="center"/>
              <w:rPr>
                <w:sz w:val="20"/>
                <w:szCs w:val="20"/>
              </w:rPr>
            </w:pPr>
            <w:r w:rsidRPr="000E192F">
              <w:rPr>
                <w:sz w:val="20"/>
                <w:szCs w:val="20"/>
              </w:rPr>
              <w:t>Channel model</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48BFF5" w14:textId="77777777" w:rsidR="00232DBB" w:rsidRPr="000E192F" w:rsidRDefault="00685232">
            <w:pPr>
              <w:rPr>
                <w:sz w:val="20"/>
                <w:szCs w:val="20"/>
              </w:rPr>
            </w:pPr>
            <w:r w:rsidRPr="000E192F">
              <w:rPr>
                <w:sz w:val="20"/>
                <w:szCs w:val="20"/>
              </w:rPr>
              <w:t xml:space="preserve">TDL-E With {300} ns DS </w:t>
            </w:r>
          </w:p>
        </w:tc>
      </w:tr>
      <w:tr w:rsidR="00232DBB" w:rsidRPr="000E192F" w14:paraId="1FDB68F8" w14:textId="77777777" w:rsidTr="000E192F">
        <w:trPr>
          <w:jc w:val="center"/>
        </w:trPr>
        <w:tc>
          <w:tcPr>
            <w:tcW w:w="798" w:type="pct"/>
            <w:gridSpan w:val="3"/>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A262B64" w14:textId="77777777" w:rsidR="00232DBB" w:rsidRPr="000E192F" w:rsidRDefault="00232DBB" w:rsidP="000E192F">
            <w:pPr>
              <w:jc w:val="center"/>
              <w:rPr>
                <w:sz w:val="20"/>
                <w:szCs w:val="20"/>
              </w:rPr>
            </w:pP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5B5DA5" w14:textId="77777777" w:rsidR="00232DBB" w:rsidRPr="000E192F" w:rsidRDefault="00685232" w:rsidP="000E192F">
            <w:pPr>
              <w:jc w:val="center"/>
              <w:rPr>
                <w:sz w:val="20"/>
                <w:szCs w:val="20"/>
              </w:rPr>
            </w:pPr>
            <w:r w:rsidRPr="000E192F">
              <w:rPr>
                <w:sz w:val="20"/>
                <w:szCs w:val="20"/>
              </w:rPr>
              <w:t>RS length</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242CE6" w14:textId="77777777" w:rsidR="00232DBB" w:rsidRPr="000E192F" w:rsidRDefault="00685232">
            <w:pPr>
              <w:rPr>
                <w:sz w:val="20"/>
                <w:szCs w:val="20"/>
              </w:rPr>
            </w:pPr>
            <w:r w:rsidRPr="000E192F">
              <w:rPr>
                <w:sz w:val="20"/>
                <w:szCs w:val="20"/>
              </w:rPr>
              <w:t>64,52,38</w:t>
            </w:r>
          </w:p>
        </w:tc>
      </w:tr>
      <w:tr w:rsidR="00232DBB" w:rsidRPr="000E192F" w14:paraId="40240939" w14:textId="77777777" w:rsidTr="000E192F">
        <w:trPr>
          <w:trHeight w:val="43"/>
          <w:jc w:val="center"/>
        </w:trPr>
        <w:tc>
          <w:tcPr>
            <w:tcW w:w="798" w:type="pct"/>
            <w:gridSpan w:val="3"/>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3F56BDD9" w14:textId="77777777" w:rsidR="00232DBB" w:rsidRPr="000E192F" w:rsidRDefault="00685232" w:rsidP="000E192F">
            <w:pPr>
              <w:jc w:val="center"/>
              <w:rPr>
                <w:sz w:val="20"/>
                <w:szCs w:val="20"/>
              </w:rPr>
            </w:pPr>
            <w:r w:rsidRPr="000E192F">
              <w:rPr>
                <w:sz w:val="20"/>
                <w:szCs w:val="20"/>
              </w:rPr>
              <w:t>FDSS</w:t>
            </w: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BDF9CE" w14:textId="77777777" w:rsidR="00232DBB" w:rsidRPr="000E192F" w:rsidRDefault="00685232" w:rsidP="000E192F">
            <w:pPr>
              <w:jc w:val="center"/>
              <w:rPr>
                <w:sz w:val="20"/>
                <w:szCs w:val="20"/>
              </w:rPr>
            </w:pPr>
            <w:r w:rsidRPr="000E192F">
              <w:rPr>
                <w:sz w:val="20"/>
                <w:szCs w:val="20"/>
              </w:rPr>
              <w:t>FDSS filter</w:t>
            </w:r>
          </w:p>
        </w:tc>
        <w:tc>
          <w:tcPr>
            <w:tcW w:w="3398"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7C255B14" w14:textId="77777777" w:rsidR="00232DBB" w:rsidRPr="000E192F" w:rsidRDefault="00685232">
            <w:pPr>
              <w:rPr>
                <w:sz w:val="20"/>
                <w:szCs w:val="20"/>
              </w:rPr>
            </w:pPr>
            <w:r w:rsidRPr="000E192F">
              <w:rPr>
                <w:sz w:val="20"/>
                <w:szCs w:val="20"/>
              </w:rPr>
              <w:t>3-tap: [0.28 1 0.28]</w:t>
            </w:r>
          </w:p>
        </w:tc>
      </w:tr>
      <w:tr w:rsidR="00232DBB" w:rsidRPr="000E192F" w14:paraId="7DE7D309" w14:textId="77777777" w:rsidTr="000E192F">
        <w:trPr>
          <w:trHeight w:val="43"/>
          <w:jc w:val="center"/>
        </w:trPr>
        <w:tc>
          <w:tcPr>
            <w:tcW w:w="798" w:type="pct"/>
            <w:gridSpan w:val="3"/>
            <w:vMerge/>
            <w:tcBorders>
              <w:left w:val="single" w:sz="4" w:space="0" w:color="auto"/>
              <w:right w:val="single" w:sz="4" w:space="0" w:color="auto"/>
            </w:tcBorders>
            <w:tcMar>
              <w:top w:w="0" w:type="dxa"/>
              <w:left w:w="108" w:type="dxa"/>
              <w:bottom w:w="0" w:type="dxa"/>
              <w:right w:w="108" w:type="dxa"/>
            </w:tcMar>
            <w:vAlign w:val="center"/>
          </w:tcPr>
          <w:p w14:paraId="4182AC65" w14:textId="77777777" w:rsidR="00232DBB" w:rsidRPr="000E192F" w:rsidRDefault="00232DBB" w:rsidP="000E192F">
            <w:pPr>
              <w:jc w:val="center"/>
              <w:rPr>
                <w:sz w:val="20"/>
                <w:szCs w:val="20"/>
              </w:rPr>
            </w:pP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1C6C9E" w14:textId="77777777" w:rsidR="00232DBB" w:rsidRPr="000E192F" w:rsidRDefault="00685232" w:rsidP="000E192F">
            <w:pPr>
              <w:jc w:val="center"/>
              <w:rPr>
                <w:sz w:val="20"/>
                <w:szCs w:val="20"/>
              </w:rPr>
            </w:pPr>
            <w:r w:rsidRPr="000E192F">
              <w:rPr>
                <w:sz w:val="20"/>
                <w:szCs w:val="20"/>
              </w:rPr>
              <w:t>Extension type</w:t>
            </w:r>
          </w:p>
        </w:tc>
        <w:tc>
          <w:tcPr>
            <w:tcW w:w="3398" w:type="pct"/>
            <w:tcBorders>
              <w:left w:val="single" w:sz="4" w:space="0" w:color="auto"/>
              <w:right w:val="single" w:sz="4" w:space="0" w:color="auto"/>
            </w:tcBorders>
            <w:tcMar>
              <w:top w:w="0" w:type="dxa"/>
              <w:left w:w="108" w:type="dxa"/>
              <w:bottom w:w="0" w:type="dxa"/>
              <w:right w:w="108" w:type="dxa"/>
            </w:tcMar>
            <w:vAlign w:val="center"/>
          </w:tcPr>
          <w:p w14:paraId="567FBFA4" w14:textId="77777777" w:rsidR="00232DBB" w:rsidRPr="000E192F" w:rsidRDefault="00685232">
            <w:pPr>
              <w:rPr>
                <w:sz w:val="20"/>
                <w:szCs w:val="20"/>
              </w:rPr>
            </w:pPr>
            <w:r w:rsidRPr="000E192F">
              <w:rPr>
                <w:sz w:val="20"/>
                <w:szCs w:val="20"/>
              </w:rPr>
              <w:t>Symmetric extension</w:t>
            </w:r>
          </w:p>
        </w:tc>
      </w:tr>
      <w:tr w:rsidR="00232DBB" w:rsidRPr="000E192F" w14:paraId="50945EDC" w14:textId="77777777" w:rsidTr="000E192F">
        <w:trPr>
          <w:trHeight w:val="43"/>
          <w:jc w:val="center"/>
        </w:trPr>
        <w:tc>
          <w:tcPr>
            <w:tcW w:w="798" w:type="pct"/>
            <w:gridSpan w:val="3"/>
            <w:vMerge/>
            <w:tcBorders>
              <w:left w:val="single" w:sz="4" w:space="0" w:color="auto"/>
              <w:right w:val="single" w:sz="4" w:space="0" w:color="auto"/>
            </w:tcBorders>
            <w:tcMar>
              <w:top w:w="0" w:type="dxa"/>
              <w:left w:w="108" w:type="dxa"/>
              <w:bottom w:w="0" w:type="dxa"/>
              <w:right w:w="108" w:type="dxa"/>
            </w:tcMar>
            <w:vAlign w:val="center"/>
          </w:tcPr>
          <w:p w14:paraId="41980604" w14:textId="77777777" w:rsidR="00232DBB" w:rsidRPr="000E192F" w:rsidRDefault="00232DBB" w:rsidP="000E192F">
            <w:pPr>
              <w:jc w:val="center"/>
              <w:rPr>
                <w:sz w:val="20"/>
                <w:szCs w:val="20"/>
              </w:rPr>
            </w:pP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2BAA23" w14:textId="77777777" w:rsidR="00232DBB" w:rsidRPr="000E192F" w:rsidRDefault="00685232" w:rsidP="000E192F">
            <w:pPr>
              <w:jc w:val="center"/>
              <w:rPr>
                <w:sz w:val="20"/>
                <w:szCs w:val="20"/>
              </w:rPr>
            </w:pPr>
            <w:r w:rsidRPr="000E192F">
              <w:rPr>
                <w:sz w:val="20"/>
                <w:szCs w:val="20"/>
              </w:rPr>
              <w:t>Spectrum Extension factor</w:t>
            </w:r>
          </w:p>
        </w:tc>
        <w:tc>
          <w:tcPr>
            <w:tcW w:w="3398" w:type="pct"/>
            <w:tcBorders>
              <w:left w:val="single" w:sz="4" w:space="0" w:color="auto"/>
              <w:right w:val="single" w:sz="4" w:space="0" w:color="auto"/>
            </w:tcBorders>
            <w:tcMar>
              <w:top w:w="0" w:type="dxa"/>
              <w:left w:w="108" w:type="dxa"/>
              <w:bottom w:w="0" w:type="dxa"/>
              <w:right w:w="108" w:type="dxa"/>
            </w:tcMar>
            <w:vAlign w:val="center"/>
          </w:tcPr>
          <w:p w14:paraId="262ABCA9" w14:textId="77777777" w:rsidR="00232DBB" w:rsidRPr="000E192F" w:rsidRDefault="00685232">
            <w:pPr>
              <w:rPr>
                <w:sz w:val="20"/>
                <w:szCs w:val="20"/>
              </w:rPr>
            </w:pPr>
            <w:r w:rsidRPr="000E192F">
              <w:rPr>
                <w:sz w:val="20"/>
                <w:szCs w:val="20"/>
              </w:rPr>
              <w:t>SE=0.125/0.25/0.375</w:t>
            </w:r>
          </w:p>
        </w:tc>
      </w:tr>
      <w:tr w:rsidR="00232DBB" w:rsidRPr="000E192F" w14:paraId="0EA5C956" w14:textId="77777777" w:rsidTr="000E192F">
        <w:trPr>
          <w:trHeight w:val="43"/>
          <w:jc w:val="center"/>
        </w:trPr>
        <w:tc>
          <w:tcPr>
            <w:tcW w:w="798" w:type="pct"/>
            <w:gridSpan w:val="3"/>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7080060" w14:textId="77777777" w:rsidR="00232DBB" w:rsidRPr="000E192F" w:rsidRDefault="00232DBB" w:rsidP="000E192F">
            <w:pPr>
              <w:jc w:val="center"/>
              <w:rPr>
                <w:sz w:val="20"/>
                <w:szCs w:val="20"/>
              </w:rPr>
            </w:pPr>
          </w:p>
        </w:tc>
        <w:tc>
          <w:tcPr>
            <w:tcW w:w="80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0356A4" w14:textId="77777777" w:rsidR="00232DBB" w:rsidRPr="000E192F" w:rsidRDefault="00685232" w:rsidP="000E192F">
            <w:pPr>
              <w:jc w:val="center"/>
              <w:rPr>
                <w:sz w:val="20"/>
                <w:szCs w:val="20"/>
              </w:rPr>
            </w:pPr>
            <w:r w:rsidRPr="000E192F">
              <w:rPr>
                <w:sz w:val="20"/>
                <w:szCs w:val="20"/>
              </w:rPr>
              <w:t>MCS</w:t>
            </w:r>
          </w:p>
        </w:tc>
        <w:tc>
          <w:tcPr>
            <w:tcW w:w="3398"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1F9D68" w14:textId="77777777" w:rsidR="00232DBB" w:rsidRPr="000E192F" w:rsidRDefault="00685232">
            <w:pPr>
              <w:rPr>
                <w:sz w:val="20"/>
                <w:szCs w:val="20"/>
              </w:rPr>
            </w:pPr>
            <w:r w:rsidRPr="000E192F">
              <w:rPr>
                <w:sz w:val="20"/>
                <w:szCs w:val="20"/>
              </w:rPr>
              <w:t>MCS0:for pi/2 BPSK with CR=240/1024;</w:t>
            </w:r>
          </w:p>
          <w:p w14:paraId="67E671BA" w14:textId="77777777" w:rsidR="00232DBB" w:rsidRPr="000E192F" w:rsidRDefault="00685232">
            <w:pPr>
              <w:rPr>
                <w:sz w:val="20"/>
                <w:szCs w:val="20"/>
              </w:rPr>
            </w:pPr>
            <w:r w:rsidRPr="000E192F">
              <w:rPr>
                <w:sz w:val="20"/>
                <w:szCs w:val="20"/>
              </w:rPr>
              <w:t>MCS0: for QPSK with CR=120/1024;</w:t>
            </w:r>
          </w:p>
        </w:tc>
      </w:tr>
      <w:tr w:rsidR="00232DBB" w:rsidRPr="000E192F" w14:paraId="24A058D0" w14:textId="77777777" w:rsidTr="000E192F">
        <w:trPr>
          <w:jc w:val="center"/>
        </w:trPr>
        <w:tc>
          <w:tcPr>
            <w:tcW w:w="795" w:type="pct"/>
            <w:gridSpan w:val="2"/>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092996C7" w14:textId="77777777" w:rsidR="00232DBB" w:rsidRPr="000E192F" w:rsidRDefault="00685232" w:rsidP="000E192F">
            <w:pPr>
              <w:jc w:val="center"/>
              <w:rPr>
                <w:sz w:val="20"/>
                <w:szCs w:val="20"/>
              </w:rPr>
            </w:pPr>
            <w:r w:rsidRPr="000E192F">
              <w:rPr>
                <w:sz w:val="20"/>
                <w:szCs w:val="20"/>
              </w:rPr>
              <w:t>OTFS</w:t>
            </w: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9FC0E" w14:textId="77777777" w:rsidR="00232DBB" w:rsidRPr="000E192F" w:rsidRDefault="00685232" w:rsidP="000E192F">
            <w:pPr>
              <w:jc w:val="center"/>
              <w:rPr>
                <w:sz w:val="20"/>
                <w:szCs w:val="20"/>
                <w:lang w:eastAsia="en-GB"/>
              </w:rPr>
            </w:pPr>
            <w:r w:rsidRPr="000E192F">
              <w:rPr>
                <w:sz w:val="20"/>
                <w:szCs w:val="20"/>
                <w:lang w:eastAsia="en-GB"/>
              </w:rPr>
              <w:t>Carrier frequency</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975B90" w14:textId="77777777" w:rsidR="00232DBB" w:rsidRPr="000E192F" w:rsidRDefault="00685232">
            <w:pPr>
              <w:rPr>
                <w:sz w:val="20"/>
                <w:szCs w:val="20"/>
              </w:rPr>
            </w:pPr>
            <w:r w:rsidRPr="000E192F">
              <w:rPr>
                <w:sz w:val="20"/>
                <w:szCs w:val="20"/>
              </w:rPr>
              <w:t>0.8GHz</w:t>
            </w:r>
          </w:p>
        </w:tc>
      </w:tr>
      <w:tr w:rsidR="00232DBB" w:rsidRPr="000E192F" w14:paraId="6B5D2693"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367BF190"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EEFE86" w14:textId="77777777" w:rsidR="00232DBB" w:rsidRPr="000E192F" w:rsidRDefault="00685232" w:rsidP="000E192F">
            <w:pPr>
              <w:jc w:val="center"/>
              <w:rPr>
                <w:sz w:val="20"/>
                <w:szCs w:val="20"/>
              </w:rPr>
            </w:pPr>
            <w:r w:rsidRPr="000E192F">
              <w:rPr>
                <w:sz w:val="20"/>
                <w:szCs w:val="20"/>
              </w:rPr>
              <w:t>Subcarrier number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A73306" w14:textId="77777777" w:rsidR="00232DBB" w:rsidRPr="000E192F" w:rsidRDefault="00685232">
            <w:pPr>
              <w:rPr>
                <w:sz w:val="20"/>
                <w:szCs w:val="20"/>
              </w:rPr>
            </w:pPr>
            <w:r w:rsidRPr="000E192F">
              <w:rPr>
                <w:sz w:val="20"/>
                <w:szCs w:val="20"/>
              </w:rPr>
              <w:t>256</w:t>
            </w:r>
          </w:p>
        </w:tc>
      </w:tr>
      <w:tr w:rsidR="00232DBB" w:rsidRPr="000E192F" w14:paraId="626B4FC4"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6F9DB47C"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1E638" w14:textId="77777777" w:rsidR="00232DBB" w:rsidRPr="000E192F" w:rsidRDefault="00685232" w:rsidP="000E192F">
            <w:pPr>
              <w:jc w:val="center"/>
              <w:rPr>
                <w:sz w:val="20"/>
                <w:szCs w:val="20"/>
              </w:rPr>
            </w:pPr>
            <w:r w:rsidRPr="000E192F">
              <w:rPr>
                <w:sz w:val="20"/>
                <w:szCs w:val="20"/>
              </w:rPr>
              <w:t>OFDM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89BED8" w14:textId="77777777" w:rsidR="00232DBB" w:rsidRPr="000E192F" w:rsidRDefault="00685232">
            <w:pPr>
              <w:rPr>
                <w:sz w:val="20"/>
                <w:szCs w:val="20"/>
              </w:rPr>
            </w:pPr>
            <w:r w:rsidRPr="000E192F">
              <w:rPr>
                <w:sz w:val="20"/>
                <w:szCs w:val="20"/>
              </w:rPr>
              <w:t>14</w:t>
            </w:r>
          </w:p>
        </w:tc>
      </w:tr>
      <w:tr w:rsidR="00232DBB" w:rsidRPr="000E192F" w14:paraId="0A2B8D58"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49DFF03D"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102C6D" w14:textId="77777777" w:rsidR="00232DBB" w:rsidRPr="000E192F" w:rsidRDefault="00685232" w:rsidP="000E192F">
            <w:pPr>
              <w:jc w:val="center"/>
              <w:rPr>
                <w:sz w:val="20"/>
                <w:szCs w:val="20"/>
              </w:rPr>
            </w:pPr>
            <w:r w:rsidRPr="000E192F">
              <w:rPr>
                <w:sz w:val="20"/>
                <w:szCs w:val="20"/>
              </w:rPr>
              <w:t>Number of DMRS symbols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852A64" w14:textId="77777777" w:rsidR="00232DBB" w:rsidRPr="000E192F" w:rsidRDefault="00685232">
            <w:pPr>
              <w:rPr>
                <w:sz w:val="20"/>
                <w:szCs w:val="20"/>
              </w:rPr>
            </w:pPr>
            <w:r w:rsidRPr="000E192F">
              <w:rPr>
                <w:sz w:val="20"/>
                <w:szCs w:val="20"/>
              </w:rPr>
              <w:t>2 for OFDM</w:t>
            </w:r>
          </w:p>
          <w:p w14:paraId="01B7FB2D" w14:textId="77777777" w:rsidR="00232DBB" w:rsidRPr="000E192F" w:rsidRDefault="00685232">
            <w:pPr>
              <w:rPr>
                <w:sz w:val="20"/>
                <w:szCs w:val="20"/>
              </w:rPr>
            </w:pPr>
            <w:r w:rsidRPr="000E192F">
              <w:rPr>
                <w:sz w:val="20"/>
                <w:szCs w:val="20"/>
              </w:rPr>
              <w:t>1 high power DMRS in DD domain for OTFS</w:t>
            </w:r>
          </w:p>
        </w:tc>
      </w:tr>
      <w:tr w:rsidR="00232DBB" w:rsidRPr="000E192F" w14:paraId="3CD3DF44"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43DA31F4"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BB24F7" w14:textId="77777777" w:rsidR="00232DBB" w:rsidRPr="000E192F" w:rsidRDefault="00685232" w:rsidP="000E192F">
            <w:pPr>
              <w:jc w:val="center"/>
              <w:rPr>
                <w:sz w:val="20"/>
                <w:szCs w:val="20"/>
              </w:rPr>
            </w:pPr>
            <w:r w:rsidRPr="000E192F">
              <w:rPr>
                <w:sz w:val="20"/>
                <w:szCs w:val="20"/>
              </w:rPr>
              <w:t>MCS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85DF4A" w14:textId="77777777" w:rsidR="00232DBB" w:rsidRPr="000E192F" w:rsidRDefault="00685232">
            <w:pPr>
              <w:rPr>
                <w:sz w:val="20"/>
                <w:szCs w:val="20"/>
              </w:rPr>
            </w:pPr>
            <w:r w:rsidRPr="000E192F">
              <w:rPr>
                <w:sz w:val="20"/>
                <w:szCs w:val="20"/>
              </w:rPr>
              <w:t>16QAM,CR=0.5</w:t>
            </w:r>
          </w:p>
        </w:tc>
      </w:tr>
      <w:tr w:rsidR="00232DBB" w:rsidRPr="000E192F" w14:paraId="2A880C13"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27291530"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1E91F9" w14:textId="77777777" w:rsidR="00232DBB" w:rsidRPr="000E192F" w:rsidRDefault="00685232" w:rsidP="000E192F">
            <w:pPr>
              <w:jc w:val="center"/>
              <w:rPr>
                <w:sz w:val="20"/>
                <w:szCs w:val="20"/>
              </w:rPr>
            </w:pPr>
            <w:r w:rsidRPr="000E192F">
              <w:rPr>
                <w:sz w:val="20"/>
                <w:szCs w:val="20"/>
              </w:rPr>
              <w:t>SCS</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D2FEDC" w14:textId="77777777" w:rsidR="00232DBB" w:rsidRPr="000E192F" w:rsidRDefault="00685232">
            <w:pPr>
              <w:rPr>
                <w:sz w:val="20"/>
                <w:szCs w:val="20"/>
              </w:rPr>
            </w:pPr>
            <w:r w:rsidRPr="000E192F">
              <w:rPr>
                <w:sz w:val="20"/>
                <w:szCs w:val="20"/>
              </w:rPr>
              <w:t>15kHz</w:t>
            </w:r>
          </w:p>
        </w:tc>
      </w:tr>
      <w:tr w:rsidR="00232DBB" w:rsidRPr="000E192F" w14:paraId="32DBEC56"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4043F9B0"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CEA50A" w14:textId="77777777" w:rsidR="00232DBB" w:rsidRPr="000E192F" w:rsidRDefault="00685232" w:rsidP="000E192F">
            <w:pPr>
              <w:jc w:val="center"/>
              <w:rPr>
                <w:sz w:val="20"/>
                <w:szCs w:val="20"/>
              </w:rPr>
            </w:pPr>
            <w:r w:rsidRPr="000E192F">
              <w:rPr>
                <w:sz w:val="20"/>
                <w:szCs w:val="20"/>
              </w:rPr>
              <w:t>Channel model</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9E2AC7" w14:textId="77777777" w:rsidR="00232DBB" w:rsidRPr="000E192F" w:rsidRDefault="00685232">
            <w:pPr>
              <w:rPr>
                <w:sz w:val="20"/>
                <w:szCs w:val="20"/>
              </w:rPr>
            </w:pPr>
            <w:r w:rsidRPr="000E192F">
              <w:rPr>
                <w:sz w:val="20"/>
                <w:szCs w:val="20"/>
              </w:rPr>
              <w:t>EVA</w:t>
            </w:r>
          </w:p>
        </w:tc>
      </w:tr>
      <w:tr w:rsidR="00232DBB" w:rsidRPr="000E192F" w14:paraId="08DD359A" w14:textId="77777777" w:rsidTr="000E192F">
        <w:trPr>
          <w:jc w:val="center"/>
        </w:trPr>
        <w:tc>
          <w:tcPr>
            <w:tcW w:w="795" w:type="pct"/>
            <w:gridSpan w:val="2"/>
            <w:vMerge/>
            <w:tcBorders>
              <w:left w:val="single" w:sz="4" w:space="0" w:color="auto"/>
              <w:right w:val="single" w:sz="4" w:space="0" w:color="auto"/>
            </w:tcBorders>
            <w:tcMar>
              <w:top w:w="0" w:type="dxa"/>
              <w:left w:w="108" w:type="dxa"/>
              <w:bottom w:w="0" w:type="dxa"/>
              <w:right w:w="108" w:type="dxa"/>
            </w:tcMar>
            <w:vAlign w:val="center"/>
          </w:tcPr>
          <w:p w14:paraId="3A066321"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5B232" w14:textId="77777777" w:rsidR="00232DBB" w:rsidRPr="000E192F" w:rsidRDefault="00685232" w:rsidP="000E192F">
            <w:pPr>
              <w:jc w:val="center"/>
              <w:rPr>
                <w:sz w:val="20"/>
                <w:szCs w:val="20"/>
              </w:rPr>
            </w:pPr>
            <w:r w:rsidRPr="000E192F">
              <w:rPr>
                <w:sz w:val="20"/>
                <w:szCs w:val="20"/>
              </w:rPr>
              <w:t>UE speed</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61ED66" w14:textId="77777777" w:rsidR="00232DBB" w:rsidRPr="000E192F" w:rsidRDefault="00685232">
            <w:pPr>
              <w:rPr>
                <w:sz w:val="20"/>
                <w:szCs w:val="20"/>
              </w:rPr>
            </w:pPr>
            <w:r w:rsidRPr="000E192F">
              <w:rPr>
                <w:sz w:val="20"/>
                <w:szCs w:val="20"/>
              </w:rPr>
              <w:t>500km/h</w:t>
            </w:r>
          </w:p>
        </w:tc>
      </w:tr>
      <w:tr w:rsidR="00232DBB" w:rsidRPr="000E192F" w14:paraId="1A64ACA9" w14:textId="77777777" w:rsidTr="000E192F">
        <w:trPr>
          <w:jc w:val="center"/>
        </w:trPr>
        <w:tc>
          <w:tcPr>
            <w:tcW w:w="795" w:type="pct"/>
            <w:gridSpan w:val="2"/>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95E1CBA" w14:textId="77777777" w:rsidR="00232DBB" w:rsidRPr="000E192F" w:rsidRDefault="00232DBB" w:rsidP="000E192F">
            <w:pPr>
              <w:jc w:val="center"/>
              <w:rPr>
                <w:sz w:val="20"/>
                <w:szCs w:val="20"/>
                <w:lang w:eastAsia="en-GB"/>
              </w:rPr>
            </w:pPr>
          </w:p>
        </w:tc>
        <w:tc>
          <w:tcPr>
            <w:tcW w:w="806" w:type="pct"/>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80E5DD" w14:textId="77777777" w:rsidR="00232DBB" w:rsidRPr="000E192F" w:rsidRDefault="00685232" w:rsidP="000E192F">
            <w:pPr>
              <w:jc w:val="center"/>
              <w:rPr>
                <w:sz w:val="20"/>
                <w:szCs w:val="20"/>
              </w:rPr>
            </w:pPr>
            <w:r w:rsidRPr="000E192F">
              <w:rPr>
                <w:sz w:val="20"/>
                <w:szCs w:val="20"/>
              </w:rPr>
              <w:t>Resolution of Fractional Doppler</w:t>
            </w:r>
          </w:p>
        </w:tc>
        <w:tc>
          <w:tcPr>
            <w:tcW w:w="33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FEFE0A" w14:textId="77777777" w:rsidR="00232DBB" w:rsidRPr="000E192F" w:rsidRDefault="00685232">
            <w:pPr>
              <w:rPr>
                <w:sz w:val="20"/>
                <w:szCs w:val="20"/>
              </w:rPr>
            </w:pPr>
            <w:r w:rsidRPr="000E192F">
              <w:rPr>
                <w:sz w:val="20"/>
                <w:szCs w:val="20"/>
              </w:rPr>
              <w:t>10</w:t>
            </w:r>
          </w:p>
        </w:tc>
      </w:tr>
    </w:tbl>
    <w:p w14:paraId="23409FDF" w14:textId="77777777" w:rsidR="00232DBB" w:rsidRDefault="00232DBB">
      <w:pPr>
        <w:spacing w:before="120" w:after="120"/>
        <w:jc w:val="both"/>
        <w:rPr>
          <w:sz w:val="20"/>
          <w:szCs w:val="20"/>
        </w:rPr>
      </w:pPr>
    </w:p>
    <w:p w14:paraId="0141E4A3" w14:textId="77777777" w:rsidR="00232DBB" w:rsidRDefault="00232DBB">
      <w:pPr>
        <w:rPr>
          <w:rFonts w:eastAsia="黑体"/>
          <w:sz w:val="28"/>
          <w:szCs w:val="28"/>
          <w:lang w:val="zh-CN"/>
        </w:rPr>
      </w:pPr>
    </w:p>
    <w:p w14:paraId="57ED04A6" w14:textId="77777777" w:rsidR="00232DBB" w:rsidRDefault="00232DBB"/>
    <w:sectPr w:rsidR="00232DB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10B71E4"/>
    <w:multiLevelType w:val="singleLevel"/>
    <w:tmpl w:val="910B71E4"/>
    <w:lvl w:ilvl="0">
      <w:start w:val="1"/>
      <w:numFmt w:val="bullet"/>
      <w:lvlText w:val=""/>
      <w:lvlJc w:val="left"/>
      <w:pPr>
        <w:ind w:left="860" w:hanging="420"/>
      </w:pPr>
      <w:rPr>
        <w:rFonts w:ascii="Wingdings" w:hAnsi="Wingdings" w:hint="default"/>
      </w:rPr>
    </w:lvl>
  </w:abstractNum>
  <w:abstractNum w:abstractNumId="2" w15:restartNumberingAfterBreak="0">
    <w:nsid w:val="91D97237"/>
    <w:multiLevelType w:val="singleLevel"/>
    <w:tmpl w:val="91D97237"/>
    <w:lvl w:ilvl="0">
      <w:start w:val="1"/>
      <w:numFmt w:val="bullet"/>
      <w:lvlText w:val=""/>
      <w:lvlJc w:val="left"/>
      <w:pPr>
        <w:ind w:left="420" w:hanging="420"/>
      </w:pPr>
      <w:rPr>
        <w:rFonts w:ascii="Wingdings" w:hAnsi="Wingdings" w:hint="default"/>
      </w:rPr>
    </w:lvl>
  </w:abstractNum>
  <w:abstractNum w:abstractNumId="3" w15:restartNumberingAfterBreak="0">
    <w:nsid w:val="91E20F48"/>
    <w:multiLevelType w:val="singleLevel"/>
    <w:tmpl w:val="91E20F48"/>
    <w:lvl w:ilvl="0">
      <w:start w:val="1"/>
      <w:numFmt w:val="bullet"/>
      <w:lvlText w:val=""/>
      <w:lvlJc w:val="left"/>
      <w:pPr>
        <w:ind w:left="420" w:hanging="420"/>
      </w:pPr>
      <w:rPr>
        <w:rFonts w:ascii="Wingdings" w:hAnsi="Wingdings" w:hint="default"/>
      </w:rPr>
    </w:lvl>
  </w:abstractNum>
  <w:abstractNum w:abstractNumId="4"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5"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A740E86C"/>
    <w:multiLevelType w:val="singleLevel"/>
    <w:tmpl w:val="A740E86C"/>
    <w:lvl w:ilvl="0">
      <w:start w:val="1"/>
      <w:numFmt w:val="bullet"/>
      <w:lvlText w:val=""/>
      <w:lvlJc w:val="left"/>
      <w:pPr>
        <w:ind w:left="420" w:hanging="420"/>
      </w:pPr>
      <w:rPr>
        <w:rFonts w:ascii="Wingdings" w:hAnsi="Wingdings" w:hint="default"/>
        <w:sz w:val="10"/>
        <w:szCs w:val="10"/>
      </w:rPr>
    </w:lvl>
  </w:abstractNum>
  <w:abstractNum w:abstractNumId="7"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8"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9"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0" w15:restartNumberingAfterBreak="0">
    <w:nsid w:val="D3E3BC3A"/>
    <w:multiLevelType w:val="multilevel"/>
    <w:tmpl w:val="D3E3BC3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Courier New" w:hAnsi="Courier New" w:hint="default"/>
      </w:rPr>
    </w:lvl>
    <w:lvl w:ilvl="2">
      <w:start w:val="1"/>
      <w:numFmt w:val="bullet"/>
      <w:lvlText w:val=""/>
      <w:lvlJc w:val="left"/>
      <w:pPr>
        <w:tabs>
          <w:tab w:val="left" w:pos="1260"/>
        </w:tabs>
        <w:ind w:left="1260" w:hanging="420"/>
      </w:pPr>
      <w:rPr>
        <w:rFonts w:ascii="Courier New" w:hAnsi="Courier New" w:hint="default"/>
      </w:rPr>
    </w:lvl>
    <w:lvl w:ilvl="3">
      <w:start w:val="1"/>
      <w:numFmt w:val="bullet"/>
      <w:lvlText w:val=""/>
      <w:lvlJc w:val="left"/>
      <w:pPr>
        <w:tabs>
          <w:tab w:val="left" w:pos="1680"/>
        </w:tabs>
        <w:ind w:left="1680" w:hanging="420"/>
      </w:pPr>
      <w:rPr>
        <w:rFonts w:ascii="Courier New" w:hAnsi="Courier New" w:hint="default"/>
      </w:rPr>
    </w:lvl>
    <w:lvl w:ilvl="4">
      <w:start w:val="1"/>
      <w:numFmt w:val="bullet"/>
      <w:lvlText w:val=""/>
      <w:lvlJc w:val="left"/>
      <w:pPr>
        <w:tabs>
          <w:tab w:val="left" w:pos="2100"/>
        </w:tabs>
        <w:ind w:left="2100" w:hanging="420"/>
      </w:pPr>
      <w:rPr>
        <w:rFonts w:ascii="Courier New" w:hAnsi="Courier New" w:hint="default"/>
      </w:rPr>
    </w:lvl>
    <w:lvl w:ilvl="5">
      <w:start w:val="1"/>
      <w:numFmt w:val="bullet"/>
      <w:lvlText w:val=""/>
      <w:lvlJc w:val="left"/>
      <w:pPr>
        <w:tabs>
          <w:tab w:val="left" w:pos="2520"/>
        </w:tabs>
        <w:ind w:left="2520" w:hanging="420"/>
      </w:pPr>
      <w:rPr>
        <w:rFonts w:ascii="Courier New" w:hAnsi="Courier New" w:hint="default"/>
      </w:rPr>
    </w:lvl>
    <w:lvl w:ilvl="6">
      <w:start w:val="1"/>
      <w:numFmt w:val="bullet"/>
      <w:lvlText w:val=""/>
      <w:lvlJc w:val="left"/>
      <w:pPr>
        <w:tabs>
          <w:tab w:val="left" w:pos="2940"/>
        </w:tabs>
        <w:ind w:left="2940" w:hanging="420"/>
      </w:pPr>
      <w:rPr>
        <w:rFonts w:ascii="Courier New" w:hAnsi="Courier New" w:hint="default"/>
      </w:rPr>
    </w:lvl>
    <w:lvl w:ilvl="7">
      <w:start w:val="1"/>
      <w:numFmt w:val="bullet"/>
      <w:lvlText w:val=""/>
      <w:lvlJc w:val="left"/>
      <w:pPr>
        <w:tabs>
          <w:tab w:val="left" w:pos="3360"/>
        </w:tabs>
        <w:ind w:left="3360" w:hanging="420"/>
      </w:pPr>
      <w:rPr>
        <w:rFonts w:ascii="Courier New" w:hAnsi="Courier New" w:hint="default"/>
      </w:rPr>
    </w:lvl>
    <w:lvl w:ilvl="8">
      <w:start w:val="1"/>
      <w:numFmt w:val="bullet"/>
      <w:lvlText w:val=""/>
      <w:lvlJc w:val="left"/>
      <w:pPr>
        <w:tabs>
          <w:tab w:val="left" w:pos="3780"/>
        </w:tabs>
        <w:ind w:left="3780" w:hanging="420"/>
      </w:pPr>
      <w:rPr>
        <w:rFonts w:ascii="Courier New" w:hAnsi="Courier New" w:hint="default"/>
      </w:rPr>
    </w:lvl>
  </w:abstractNum>
  <w:abstractNum w:abstractNumId="11" w15:restartNumberingAfterBreak="0">
    <w:nsid w:val="DD612408"/>
    <w:multiLevelType w:val="singleLevel"/>
    <w:tmpl w:val="DD612408"/>
    <w:lvl w:ilvl="0">
      <w:start w:val="1"/>
      <w:numFmt w:val="bullet"/>
      <w:lvlText w:val=""/>
      <w:lvlJc w:val="left"/>
      <w:pPr>
        <w:ind w:left="420" w:hanging="420"/>
      </w:pPr>
      <w:rPr>
        <w:rFonts w:ascii="Wingdings" w:hAnsi="Wingdings" w:hint="default"/>
      </w:rPr>
    </w:lvl>
  </w:abstractNum>
  <w:abstractNum w:abstractNumId="12"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3"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4" w15:restartNumberingAfterBreak="0">
    <w:nsid w:val="ED074477"/>
    <w:multiLevelType w:val="singleLevel"/>
    <w:tmpl w:val="ED074477"/>
    <w:lvl w:ilvl="0">
      <w:start w:val="1"/>
      <w:numFmt w:val="bullet"/>
      <w:lvlText w:val=""/>
      <w:lvlJc w:val="left"/>
      <w:pPr>
        <w:ind w:left="420" w:hanging="420"/>
      </w:pPr>
      <w:rPr>
        <w:rFonts w:ascii="Wingdings" w:hAnsi="Wingdings" w:hint="default"/>
      </w:rPr>
    </w:lvl>
  </w:abstractNum>
  <w:abstractNum w:abstractNumId="15" w15:restartNumberingAfterBreak="0">
    <w:nsid w:val="F66654F0"/>
    <w:multiLevelType w:val="singleLevel"/>
    <w:tmpl w:val="F66654F0"/>
    <w:lvl w:ilvl="0">
      <w:start w:val="1"/>
      <w:numFmt w:val="bullet"/>
      <w:lvlText w:val=""/>
      <w:lvlJc w:val="left"/>
      <w:pPr>
        <w:ind w:left="420" w:hanging="420"/>
      </w:pPr>
      <w:rPr>
        <w:rFonts w:ascii="Wingdings" w:hAnsi="Wingdings" w:hint="default"/>
      </w:rPr>
    </w:lvl>
  </w:abstractNum>
  <w:abstractNum w:abstractNumId="16"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17" w15:restartNumberingAfterBreak="0">
    <w:nsid w:val="FD8EAA5E"/>
    <w:multiLevelType w:val="singleLevel"/>
    <w:tmpl w:val="FD8EAA5E"/>
    <w:lvl w:ilvl="0">
      <w:start w:val="1"/>
      <w:numFmt w:val="bullet"/>
      <w:lvlText w:val=""/>
      <w:lvlJc w:val="left"/>
      <w:pPr>
        <w:ind w:left="420" w:hanging="420"/>
      </w:pPr>
      <w:rPr>
        <w:rFonts w:ascii="Wingdings" w:hAnsi="Wingdings" w:hint="default"/>
      </w:rPr>
    </w:lvl>
  </w:abstractNum>
  <w:abstractNum w:abstractNumId="1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ADD68E9"/>
    <w:multiLevelType w:val="multilevel"/>
    <w:tmpl w:val="0ADD68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BF8EE43"/>
    <w:multiLevelType w:val="singleLevel"/>
    <w:tmpl w:val="0BF8EE43"/>
    <w:lvl w:ilvl="0">
      <w:start w:val="1"/>
      <w:numFmt w:val="bullet"/>
      <w:lvlText w:val=""/>
      <w:lvlJc w:val="left"/>
      <w:pPr>
        <w:ind w:left="420" w:hanging="420"/>
      </w:pPr>
      <w:rPr>
        <w:rFonts w:ascii="Wingdings" w:hAnsi="Wingdings" w:hint="default"/>
      </w:rPr>
    </w:lvl>
  </w:abstractNum>
  <w:abstractNum w:abstractNumId="22" w15:restartNumberingAfterBreak="0">
    <w:nsid w:val="1D8E08D9"/>
    <w:multiLevelType w:val="multilevel"/>
    <w:tmpl w:val="1D8E08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4" w15:restartNumberingAfterBreak="0">
    <w:nsid w:val="2C1F4710"/>
    <w:multiLevelType w:val="singleLevel"/>
    <w:tmpl w:val="2C1F4710"/>
    <w:lvl w:ilvl="0">
      <w:start w:val="1"/>
      <w:numFmt w:val="bullet"/>
      <w:lvlText w:val=""/>
      <w:lvlJc w:val="left"/>
      <w:pPr>
        <w:ind w:left="420" w:hanging="420"/>
      </w:pPr>
      <w:rPr>
        <w:rFonts w:ascii="Wingdings" w:hAnsi="Wingdings" w:hint="default"/>
      </w:rPr>
    </w:lvl>
  </w:abstractNum>
  <w:abstractNum w:abstractNumId="25" w15:restartNumberingAfterBreak="0">
    <w:nsid w:val="34A2775C"/>
    <w:multiLevelType w:val="multilevel"/>
    <w:tmpl w:val="69F6637F"/>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482442B6"/>
    <w:multiLevelType w:val="multilevel"/>
    <w:tmpl w:val="482442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67C9B28"/>
    <w:multiLevelType w:val="singleLevel"/>
    <w:tmpl w:val="567C9B28"/>
    <w:lvl w:ilvl="0">
      <w:start w:val="1"/>
      <w:numFmt w:val="bullet"/>
      <w:lvlText w:val=""/>
      <w:lvlJc w:val="left"/>
      <w:pPr>
        <w:ind w:left="420" w:hanging="420"/>
      </w:pPr>
      <w:rPr>
        <w:rFonts w:ascii="Wingdings" w:hAnsi="Wingdings" w:hint="default"/>
      </w:rPr>
    </w:lvl>
  </w:abstractNum>
  <w:abstractNum w:abstractNumId="29" w15:restartNumberingAfterBreak="0">
    <w:nsid w:val="5BE21F71"/>
    <w:multiLevelType w:val="singleLevel"/>
    <w:tmpl w:val="5BE21F71"/>
    <w:lvl w:ilvl="0">
      <w:start w:val="1"/>
      <w:numFmt w:val="bullet"/>
      <w:lvlText w:val=""/>
      <w:lvlJc w:val="left"/>
      <w:pPr>
        <w:ind w:left="860" w:hanging="420"/>
      </w:pPr>
      <w:rPr>
        <w:rFonts w:ascii="Wingdings" w:hAnsi="Wingdings" w:hint="default"/>
      </w:rPr>
    </w:lvl>
  </w:abstractNum>
  <w:abstractNum w:abstractNumId="3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7EBC4B"/>
    <w:multiLevelType w:val="singleLevel"/>
    <w:tmpl w:val="607EBC4B"/>
    <w:lvl w:ilvl="0">
      <w:start w:val="1"/>
      <w:numFmt w:val="bullet"/>
      <w:lvlText w:val=""/>
      <w:lvlJc w:val="left"/>
      <w:pPr>
        <w:ind w:left="420" w:hanging="420"/>
      </w:pPr>
      <w:rPr>
        <w:rFonts w:ascii="Wingdings" w:hAnsi="Wingdings" w:hint="default"/>
      </w:rPr>
    </w:lvl>
  </w:abstractNum>
  <w:abstractNum w:abstractNumId="32"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33" w15:restartNumberingAfterBreak="0">
    <w:nsid w:val="69F6637F"/>
    <w:multiLevelType w:val="multilevel"/>
    <w:tmpl w:val="69F6637F"/>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34295C6"/>
    <w:multiLevelType w:val="singleLevel"/>
    <w:tmpl w:val="734295C6"/>
    <w:lvl w:ilvl="0">
      <w:start w:val="1"/>
      <w:numFmt w:val="bullet"/>
      <w:lvlText w:val=""/>
      <w:lvlJc w:val="left"/>
      <w:pPr>
        <w:ind w:left="420" w:hanging="420"/>
      </w:pPr>
      <w:rPr>
        <w:rFonts w:ascii="Wingdings" w:hAnsi="Wingdings" w:hint="default"/>
      </w:rPr>
    </w:lvl>
  </w:abstractNum>
  <w:abstractNum w:abstractNumId="35" w15:restartNumberingAfterBreak="0">
    <w:nsid w:val="746D1895"/>
    <w:multiLevelType w:val="singleLevel"/>
    <w:tmpl w:val="746D1895"/>
    <w:lvl w:ilvl="0">
      <w:start w:val="1"/>
      <w:numFmt w:val="bullet"/>
      <w:lvlText w:val=""/>
      <w:lvlJc w:val="left"/>
      <w:pPr>
        <w:ind w:left="420" w:hanging="420"/>
      </w:pPr>
      <w:rPr>
        <w:rFonts w:ascii="Wingdings" w:hAnsi="Wingdings" w:hint="default"/>
      </w:rPr>
    </w:lvl>
  </w:abstractNum>
  <w:abstractNum w:abstractNumId="3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DD7B975"/>
    <w:multiLevelType w:val="singleLevel"/>
    <w:tmpl w:val="7DD7B975"/>
    <w:lvl w:ilvl="0">
      <w:start w:val="1"/>
      <w:numFmt w:val="bullet"/>
      <w:lvlText w:val=""/>
      <w:lvlJc w:val="left"/>
      <w:pPr>
        <w:ind w:left="420" w:hanging="420"/>
      </w:pPr>
      <w:rPr>
        <w:rFonts w:ascii="Wingdings" w:hAnsi="Wingdings" w:hint="default"/>
      </w:rPr>
    </w:lvl>
  </w:abstractNum>
  <w:num w:numId="1">
    <w:abstractNumId w:val="32"/>
  </w:num>
  <w:num w:numId="2">
    <w:abstractNumId w:val="30"/>
  </w:num>
  <w:num w:numId="3">
    <w:abstractNumId w:val="18"/>
  </w:num>
  <w:num w:numId="4">
    <w:abstractNumId w:val="19"/>
  </w:num>
  <w:num w:numId="5">
    <w:abstractNumId w:val="36"/>
  </w:num>
  <w:num w:numId="6">
    <w:abstractNumId w:val="26"/>
  </w:num>
  <w:num w:numId="7">
    <w:abstractNumId w:val="0"/>
  </w:num>
  <w:num w:numId="8">
    <w:abstractNumId w:val="4"/>
  </w:num>
  <w:num w:numId="9">
    <w:abstractNumId w:val="5"/>
  </w:num>
  <w:num w:numId="10">
    <w:abstractNumId w:val="9"/>
  </w:num>
  <w:num w:numId="11">
    <w:abstractNumId w:val="12"/>
  </w:num>
  <w:num w:numId="12">
    <w:abstractNumId w:val="13"/>
  </w:num>
  <w:num w:numId="13">
    <w:abstractNumId w:val="23"/>
  </w:num>
  <w:num w:numId="14">
    <w:abstractNumId w:val="11"/>
  </w:num>
  <w:num w:numId="15">
    <w:abstractNumId w:val="21"/>
  </w:num>
  <w:num w:numId="16">
    <w:abstractNumId w:val="20"/>
  </w:num>
  <w:num w:numId="17">
    <w:abstractNumId w:val="16"/>
  </w:num>
  <w:num w:numId="18">
    <w:abstractNumId w:val="10"/>
  </w:num>
  <w:num w:numId="19">
    <w:abstractNumId w:val="8"/>
  </w:num>
  <w:num w:numId="20">
    <w:abstractNumId w:val="24"/>
  </w:num>
  <w:num w:numId="21">
    <w:abstractNumId w:val="15"/>
  </w:num>
  <w:num w:numId="22">
    <w:abstractNumId w:val="6"/>
  </w:num>
  <w:num w:numId="23">
    <w:abstractNumId w:val="14"/>
  </w:num>
  <w:num w:numId="24">
    <w:abstractNumId w:val="1"/>
  </w:num>
  <w:num w:numId="25">
    <w:abstractNumId w:val="29"/>
  </w:num>
  <w:num w:numId="26">
    <w:abstractNumId w:val="27"/>
  </w:num>
  <w:num w:numId="27">
    <w:abstractNumId w:val="3"/>
  </w:num>
  <w:num w:numId="28">
    <w:abstractNumId w:val="34"/>
  </w:num>
  <w:num w:numId="29">
    <w:abstractNumId w:val="2"/>
  </w:num>
  <w:num w:numId="30">
    <w:abstractNumId w:val="37"/>
  </w:num>
  <w:num w:numId="31">
    <w:abstractNumId w:val="35"/>
  </w:num>
  <w:num w:numId="32">
    <w:abstractNumId w:val="28"/>
  </w:num>
  <w:num w:numId="33">
    <w:abstractNumId w:val="31"/>
  </w:num>
  <w:num w:numId="34">
    <w:abstractNumId w:val="22"/>
  </w:num>
  <w:num w:numId="35">
    <w:abstractNumId w:val="17"/>
  </w:num>
  <w:num w:numId="36">
    <w:abstractNumId w:val="33"/>
  </w:num>
  <w:num w:numId="37">
    <w:abstractNumId w:val="25"/>
  </w:num>
  <w:num w:numId="38">
    <w:abstractNumId w:val="7"/>
  </w:num>
  <w:num w:numId="39">
    <w:abstractNumId w:val="0"/>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FFB"/>
    <w:rsid w:val="0000116C"/>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1E5"/>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4F68"/>
    <w:rsid w:val="002650B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5241"/>
    <w:rsid w:val="0027532A"/>
    <w:rsid w:val="00275C14"/>
    <w:rsid w:val="00276045"/>
    <w:rsid w:val="00276330"/>
    <w:rsid w:val="00276392"/>
    <w:rsid w:val="00276BD8"/>
    <w:rsid w:val="00276D62"/>
    <w:rsid w:val="00276DFF"/>
    <w:rsid w:val="00277270"/>
    <w:rsid w:val="002776E4"/>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29B5"/>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97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4C"/>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3F"/>
    <w:rsid w:val="00347CF2"/>
    <w:rsid w:val="00347D74"/>
    <w:rsid w:val="00350132"/>
    <w:rsid w:val="00350811"/>
    <w:rsid w:val="003508DC"/>
    <w:rsid w:val="00350A7C"/>
    <w:rsid w:val="00350A9A"/>
    <w:rsid w:val="00350AE2"/>
    <w:rsid w:val="00350C2C"/>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302"/>
    <w:rsid w:val="00363673"/>
    <w:rsid w:val="00363E97"/>
    <w:rsid w:val="003644EF"/>
    <w:rsid w:val="00364707"/>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221F"/>
    <w:rsid w:val="003E280B"/>
    <w:rsid w:val="003E28C8"/>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F0590"/>
    <w:rsid w:val="003F05AF"/>
    <w:rsid w:val="003F082B"/>
    <w:rsid w:val="003F0ECE"/>
    <w:rsid w:val="003F109C"/>
    <w:rsid w:val="003F12D0"/>
    <w:rsid w:val="003F1FA5"/>
    <w:rsid w:val="003F2118"/>
    <w:rsid w:val="003F2627"/>
    <w:rsid w:val="003F3113"/>
    <w:rsid w:val="003F3839"/>
    <w:rsid w:val="003F39DF"/>
    <w:rsid w:val="003F47FB"/>
    <w:rsid w:val="003F4810"/>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097"/>
    <w:rsid w:val="00405255"/>
    <w:rsid w:val="00405460"/>
    <w:rsid w:val="004055CB"/>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489"/>
    <w:rsid w:val="00442D1B"/>
    <w:rsid w:val="004434D9"/>
    <w:rsid w:val="0044354C"/>
    <w:rsid w:val="0044460E"/>
    <w:rsid w:val="00444A06"/>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522"/>
    <w:rsid w:val="00454582"/>
    <w:rsid w:val="00454744"/>
    <w:rsid w:val="00454DBE"/>
    <w:rsid w:val="004556F0"/>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B6B"/>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4FFE"/>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638C"/>
    <w:rsid w:val="004C667D"/>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04B"/>
    <w:rsid w:val="005946AD"/>
    <w:rsid w:val="00594AEC"/>
    <w:rsid w:val="00594E4E"/>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182D"/>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125A"/>
    <w:rsid w:val="00641273"/>
    <w:rsid w:val="00641598"/>
    <w:rsid w:val="006415FC"/>
    <w:rsid w:val="0064169A"/>
    <w:rsid w:val="006418C2"/>
    <w:rsid w:val="00642642"/>
    <w:rsid w:val="0064286D"/>
    <w:rsid w:val="00642AA3"/>
    <w:rsid w:val="00642E2E"/>
    <w:rsid w:val="00642F50"/>
    <w:rsid w:val="006436FC"/>
    <w:rsid w:val="006437B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35FC"/>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596"/>
    <w:rsid w:val="006B3741"/>
    <w:rsid w:val="006B38F2"/>
    <w:rsid w:val="006B3939"/>
    <w:rsid w:val="006B3E51"/>
    <w:rsid w:val="006B405B"/>
    <w:rsid w:val="006B41C3"/>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872"/>
    <w:rsid w:val="00835B59"/>
    <w:rsid w:val="00835BF9"/>
    <w:rsid w:val="00835FBA"/>
    <w:rsid w:val="00836096"/>
    <w:rsid w:val="00836B7A"/>
    <w:rsid w:val="0083704E"/>
    <w:rsid w:val="00837142"/>
    <w:rsid w:val="00837441"/>
    <w:rsid w:val="008377DD"/>
    <w:rsid w:val="00837957"/>
    <w:rsid w:val="008379DB"/>
    <w:rsid w:val="00837AE5"/>
    <w:rsid w:val="00837C80"/>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39"/>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D5A"/>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558"/>
    <w:rsid w:val="009749DA"/>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8F3"/>
    <w:rsid w:val="009F5A6F"/>
    <w:rsid w:val="009F5EB5"/>
    <w:rsid w:val="009F6AC9"/>
    <w:rsid w:val="009F70C5"/>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35"/>
    <w:rsid w:val="00A65759"/>
    <w:rsid w:val="00A657C6"/>
    <w:rsid w:val="00A658A6"/>
    <w:rsid w:val="00A659F7"/>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5EA3"/>
    <w:rsid w:val="00A96119"/>
    <w:rsid w:val="00A96614"/>
    <w:rsid w:val="00A96723"/>
    <w:rsid w:val="00A96CB6"/>
    <w:rsid w:val="00A97135"/>
    <w:rsid w:val="00A97738"/>
    <w:rsid w:val="00A97818"/>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0C05"/>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F68"/>
    <w:rsid w:val="00BA63F4"/>
    <w:rsid w:val="00BA68F6"/>
    <w:rsid w:val="00BA6B8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A61"/>
    <w:rsid w:val="00C61EDD"/>
    <w:rsid w:val="00C6225C"/>
    <w:rsid w:val="00C62593"/>
    <w:rsid w:val="00C63DE8"/>
    <w:rsid w:val="00C63E9B"/>
    <w:rsid w:val="00C65023"/>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1769"/>
    <w:rsid w:val="00C92271"/>
    <w:rsid w:val="00C9230C"/>
    <w:rsid w:val="00C929C8"/>
    <w:rsid w:val="00C92BB3"/>
    <w:rsid w:val="00C9436B"/>
    <w:rsid w:val="00C943A7"/>
    <w:rsid w:val="00C947DC"/>
    <w:rsid w:val="00C949B4"/>
    <w:rsid w:val="00C94E00"/>
    <w:rsid w:val="00C95637"/>
    <w:rsid w:val="00C95DFF"/>
    <w:rsid w:val="00C96785"/>
    <w:rsid w:val="00C96816"/>
    <w:rsid w:val="00C96C4E"/>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482"/>
    <w:rsid w:val="00CD64D5"/>
    <w:rsid w:val="00CD65E8"/>
    <w:rsid w:val="00CD6746"/>
    <w:rsid w:val="00CD785E"/>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AB1"/>
    <w:rsid w:val="00D45B28"/>
    <w:rsid w:val="00D4604C"/>
    <w:rsid w:val="00D46F55"/>
    <w:rsid w:val="00D46F86"/>
    <w:rsid w:val="00D47328"/>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F6"/>
    <w:rsid w:val="00E40D78"/>
    <w:rsid w:val="00E40E63"/>
    <w:rsid w:val="00E411ED"/>
    <w:rsid w:val="00E4133D"/>
    <w:rsid w:val="00E41521"/>
    <w:rsid w:val="00E41ADF"/>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946"/>
    <w:rsid w:val="00E66F65"/>
    <w:rsid w:val="00E675CB"/>
    <w:rsid w:val="00E67643"/>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DD8"/>
    <w:rsid w:val="00F1607B"/>
    <w:rsid w:val="00F16606"/>
    <w:rsid w:val="00F1668F"/>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40F5"/>
    <w:rsid w:val="00F64181"/>
    <w:rsid w:val="00F6457A"/>
    <w:rsid w:val="00F65003"/>
    <w:rsid w:val="00F65670"/>
    <w:rsid w:val="00F65EDB"/>
    <w:rsid w:val="00F660F0"/>
    <w:rsid w:val="00F66126"/>
    <w:rsid w:val="00F66656"/>
    <w:rsid w:val="00F671B6"/>
    <w:rsid w:val="00F671F9"/>
    <w:rsid w:val="00F67C4F"/>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11D275"/>
  <w15:docId w15:val="{C800D5C0-CF50-4590-827D-1E04F166FB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TOC3">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TOC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TOC2">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表段落 字符"/>
    <w:link w:val="aff"/>
    <w:uiPriority w:val="34"/>
    <w:qFormat/>
    <w:locked/>
    <w:rPr>
      <w:rFonts w:ascii="Times" w:eastAsia="Batang" w:hAnsi="Times"/>
      <w:szCs w:val="24"/>
      <w:lang w:val="en-GB"/>
    </w:rPr>
  </w:style>
  <w:style w:type="paragraph" w:styleId="aff">
    <w:name w:val="List Paragraph"/>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1">
    <w:name w:val="修订1"/>
    <w:uiPriority w:val="99"/>
    <w:unhideWhenUsed/>
    <w:qFormat/>
    <w:rPr>
      <w:sz w:val="22"/>
      <w:szCs w:val="22"/>
    </w:rPr>
  </w:style>
  <w:style w:type="table" w:customStyle="1" w:styleId="12">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3">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1">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2">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38"/>
      </w:numPr>
      <w:tabs>
        <w:tab w:val="left" w:pos="420"/>
      </w:tabs>
      <w:spacing w:beforeLines="50" w:afterLines="50" w:after="160" w:line="259" w:lineRule="auto"/>
    </w:pPr>
    <w:rPr>
      <w:rFonts w:eastAsiaTheme="minorEastAsia"/>
      <w:b/>
      <w:bCs/>
      <w:i/>
      <w:iCs/>
      <w:kern w:val="2"/>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1.emf"/><Relationship Id="rId21" Type="http://schemas.openxmlformats.org/officeDocument/2006/relationships/image" Target="media/image16.png"/><Relationship Id="rId34" Type="http://schemas.openxmlformats.org/officeDocument/2006/relationships/oleObject" Target="embeddings/oleObject1.bin"/><Relationship Id="rId42" Type="http://schemas.openxmlformats.org/officeDocument/2006/relationships/image" Target="media/image33.emf"/><Relationship Id="rId47" Type="http://schemas.openxmlformats.org/officeDocument/2006/relationships/image" Target="media/image38.png"/><Relationship Id="rId50" Type="http://schemas.openxmlformats.org/officeDocument/2006/relationships/image" Target="media/image41.wmf"/><Relationship Id="rId55" Type="http://schemas.openxmlformats.org/officeDocument/2006/relationships/oleObject" Target="embeddings/oleObject8.bin"/><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0.emf"/><Relationship Id="rId40" Type="http://schemas.openxmlformats.org/officeDocument/2006/relationships/oleObject" Target="embeddings/oleObject4.bin"/><Relationship Id="rId45" Type="http://schemas.openxmlformats.org/officeDocument/2006/relationships/image" Target="media/image36.png"/><Relationship Id="rId53" Type="http://schemas.openxmlformats.org/officeDocument/2006/relationships/oleObject" Target="embeddings/oleObject6.bin"/><Relationship Id="rId5" Type="http://schemas.openxmlformats.org/officeDocument/2006/relationships/webSettings" Target="webSettings.xml"/><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29.emf"/><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oleObject" Target="embeddings/oleObject5.bin"/><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emf"/><Relationship Id="rId38" Type="http://schemas.openxmlformats.org/officeDocument/2006/relationships/oleObject" Target="embeddings/oleObject3.bin"/><Relationship Id="rId46" Type="http://schemas.openxmlformats.org/officeDocument/2006/relationships/image" Target="media/image37.png"/><Relationship Id="rId20" Type="http://schemas.openxmlformats.org/officeDocument/2006/relationships/image" Target="media/image15.png"/><Relationship Id="rId41" Type="http://schemas.openxmlformats.org/officeDocument/2006/relationships/image" Target="media/image32.png"/><Relationship Id="rId54"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oleObject" Target="embeddings/oleObject2.bin"/><Relationship Id="rId49" Type="http://schemas.openxmlformats.org/officeDocument/2006/relationships/image" Target="media/image40.png"/><Relationship Id="rId57" Type="http://schemas.openxmlformats.org/officeDocument/2006/relationships/theme" Target="theme/theme1.xml"/><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5.emf"/><Relationship Id="rId52" Type="http://schemas.openxmlformats.org/officeDocument/2006/relationships/image" Target="media/image4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E7F5D3-C2C4-4D40-AB9C-30B99584C3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26</Pages>
  <Words>9231</Words>
  <Characters>52617</Characters>
  <Application>Microsoft Office Word</Application>
  <DocSecurity>0</DocSecurity>
  <Lines>438</Lines>
  <Paragraphs>123</Paragraphs>
  <ScaleCrop>false</ScaleCrop>
  <Company>www.zte.com.cn</Company>
  <LinksUpToDate>false</LinksUpToDate>
  <CharactersWithSpaces>61725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ZTE-Nan</cp:lastModifiedBy>
  <cp:revision>39</cp:revision>
  <dcterms:created xsi:type="dcterms:W3CDTF">2025-10-03T02:05:00Z</dcterms:created>
  <dcterms:modified xsi:type="dcterms:W3CDTF">2025-10-03T10:22:00Z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